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4113E" w14:textId="77777777" w:rsidR="000B6709" w:rsidRDefault="000B6709" w:rsidP="00561A5A">
      <w:pPr>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14:anchorId="5E63B1C5" wp14:editId="31A7C3A2">
            <wp:extent cx="2903721" cy="1351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png"/>
                    <pic:cNvPicPr/>
                  </pic:nvPicPr>
                  <pic:blipFill>
                    <a:blip r:embed="rId9">
                      <a:extLst>
                        <a:ext uri="{28A0092B-C50C-407E-A947-70E740481C1C}">
                          <a14:useLocalDpi xmlns:a14="http://schemas.microsoft.com/office/drawing/2010/main" val="0"/>
                        </a:ext>
                      </a:extLst>
                    </a:blip>
                    <a:stretch>
                      <a:fillRect/>
                    </a:stretch>
                  </pic:blipFill>
                  <pic:spPr>
                    <a:xfrm>
                      <a:off x="0" y="0"/>
                      <a:ext cx="2903518" cy="1351408"/>
                    </a:xfrm>
                    <a:prstGeom prst="rect">
                      <a:avLst/>
                    </a:prstGeom>
                  </pic:spPr>
                </pic:pic>
              </a:graphicData>
            </a:graphic>
          </wp:inline>
        </w:drawing>
      </w:r>
    </w:p>
    <w:p w14:paraId="5D3630B1" w14:textId="77777777" w:rsidR="00CA5D70" w:rsidRPr="00CA5D70" w:rsidRDefault="00CA5D70" w:rsidP="00CA5D70">
      <w:pPr>
        <w:tabs>
          <w:tab w:val="left" w:pos="-1440"/>
          <w:tab w:val="left" w:pos="-720"/>
          <w:tab w:val="left" w:pos="0"/>
          <w:tab w:val="left" w:pos="504"/>
        </w:tabs>
        <w:spacing w:before="240" w:after="0" w:line="240" w:lineRule="auto"/>
        <w:jc w:val="center"/>
        <w:rPr>
          <w:rFonts w:ascii="Times New Roman" w:hAnsi="Times New Roman" w:cs="Times New Roman"/>
          <w:b/>
          <w:i/>
          <w:sz w:val="28"/>
        </w:rPr>
      </w:pPr>
      <w:r w:rsidRPr="00CA5D70">
        <w:rPr>
          <w:rFonts w:ascii="Times New Roman" w:hAnsi="Times New Roman" w:cs="Times New Roman"/>
          <w:b/>
          <w:sz w:val="36"/>
        </w:rPr>
        <w:t>International Commission on Trichinellosis</w:t>
      </w:r>
    </w:p>
    <w:p w14:paraId="02F6E6D9" w14:textId="07105B7B" w:rsidR="00CA5D70" w:rsidRPr="00CA5D70" w:rsidRDefault="003E3C70" w:rsidP="00CA5D70">
      <w:pPr>
        <w:tabs>
          <w:tab w:val="left" w:pos="-1440"/>
          <w:tab w:val="left" w:pos="-720"/>
          <w:tab w:val="left" w:pos="0"/>
          <w:tab w:val="left" w:pos="504"/>
        </w:tabs>
        <w:spacing w:after="0" w:line="240" w:lineRule="auto"/>
        <w:jc w:val="center"/>
        <w:rPr>
          <w:rFonts w:ascii="Times New Roman" w:hAnsi="Times New Roman" w:cs="Times New Roman"/>
          <w:b/>
          <w:i/>
          <w:sz w:val="36"/>
        </w:rPr>
      </w:pPr>
      <w:r>
        <w:rPr>
          <w:rFonts w:ascii="Times New Roman" w:hAnsi="Times New Roman" w:cs="Times New Roman"/>
          <w:b/>
          <w:i/>
          <w:sz w:val="36"/>
        </w:rPr>
        <w:t>Recommendations</w:t>
      </w:r>
      <w:r w:rsidR="00CA5D70" w:rsidRPr="00CA5D70">
        <w:rPr>
          <w:rFonts w:ascii="Times New Roman" w:hAnsi="Times New Roman" w:cs="Times New Roman"/>
          <w:b/>
          <w:i/>
          <w:sz w:val="36"/>
        </w:rPr>
        <w:t xml:space="preserve"> on P</w:t>
      </w:r>
      <w:r w:rsidR="00CA5D70">
        <w:rPr>
          <w:rFonts w:ascii="Times New Roman" w:hAnsi="Times New Roman" w:cs="Times New Roman"/>
          <w:b/>
          <w:i/>
          <w:sz w:val="36"/>
        </w:rPr>
        <w:t>re</w:t>
      </w:r>
      <w:r w:rsidR="00CA5D70" w:rsidRPr="00CA5D70">
        <w:rPr>
          <w:rFonts w:ascii="Times New Roman" w:hAnsi="Times New Roman" w:cs="Times New Roman"/>
          <w:b/>
          <w:i/>
          <w:sz w:val="36"/>
        </w:rPr>
        <w:t xml:space="preserve">-harvest Control of </w:t>
      </w:r>
    </w:p>
    <w:p w14:paraId="5502BF90" w14:textId="77777777" w:rsidR="00CA5D70" w:rsidRDefault="00CA5D70" w:rsidP="00CA5D70">
      <w:pPr>
        <w:pStyle w:val="Base"/>
        <w:spacing w:after="0" w:line="240" w:lineRule="auto"/>
        <w:jc w:val="center"/>
        <w:rPr>
          <w:rFonts w:ascii="Times New Roman" w:hAnsi="Times New Roman"/>
          <w:sz w:val="24"/>
          <w:szCs w:val="24"/>
          <w:lang w:val="en-US"/>
        </w:rPr>
      </w:pPr>
      <w:r w:rsidRPr="00B835CA">
        <w:rPr>
          <w:rFonts w:ascii="Times New Roman" w:hAnsi="Times New Roman"/>
          <w:b/>
          <w:sz w:val="36"/>
          <w:lang w:val="en-CA"/>
        </w:rPr>
        <w:t>Trichinella</w:t>
      </w:r>
      <w:r w:rsidRPr="00B835CA">
        <w:rPr>
          <w:rFonts w:ascii="Times New Roman" w:hAnsi="Times New Roman"/>
          <w:b/>
          <w:i/>
          <w:sz w:val="36"/>
          <w:lang w:val="en-CA"/>
        </w:rPr>
        <w:t xml:space="preserve"> in Food Animals</w:t>
      </w:r>
      <w:r w:rsidRPr="00CA5D70">
        <w:rPr>
          <w:rFonts w:ascii="Times New Roman" w:hAnsi="Times New Roman"/>
          <w:sz w:val="24"/>
          <w:szCs w:val="24"/>
          <w:lang w:val="en-US"/>
        </w:rPr>
        <w:t xml:space="preserve"> </w:t>
      </w:r>
    </w:p>
    <w:p w14:paraId="471EE3A7" w14:textId="77777777" w:rsidR="003E3C70" w:rsidRDefault="003E3C70" w:rsidP="00CA5D70">
      <w:pPr>
        <w:pStyle w:val="Base"/>
        <w:spacing w:after="0" w:line="240" w:lineRule="auto"/>
        <w:jc w:val="center"/>
        <w:rPr>
          <w:rFonts w:ascii="Times New Roman" w:hAnsi="Times New Roman"/>
          <w:sz w:val="24"/>
          <w:szCs w:val="24"/>
          <w:lang w:val="en-US"/>
        </w:rPr>
      </w:pPr>
    </w:p>
    <w:p w14:paraId="625CABEB" w14:textId="10166B4B" w:rsidR="003E3C70" w:rsidRDefault="003E3C70" w:rsidP="00CA5D70">
      <w:pPr>
        <w:pStyle w:val="Base"/>
        <w:spacing w:after="0" w:line="240" w:lineRule="auto"/>
        <w:jc w:val="center"/>
        <w:rPr>
          <w:rFonts w:ascii="Times New Roman" w:hAnsi="Times New Roman"/>
          <w:sz w:val="24"/>
          <w:szCs w:val="24"/>
          <w:lang w:val="en-US"/>
        </w:rPr>
      </w:pPr>
      <w:r>
        <w:rPr>
          <w:rFonts w:ascii="Times New Roman" w:hAnsi="Times New Roman"/>
          <w:sz w:val="24"/>
          <w:szCs w:val="24"/>
          <w:lang w:val="en-US"/>
        </w:rPr>
        <w:t>December</w:t>
      </w:r>
      <w:bookmarkStart w:id="0" w:name="_GoBack"/>
      <w:bookmarkEnd w:id="0"/>
      <w:r>
        <w:rPr>
          <w:rFonts w:ascii="Times New Roman" w:hAnsi="Times New Roman"/>
          <w:sz w:val="24"/>
          <w:szCs w:val="24"/>
          <w:lang w:val="en-US"/>
        </w:rPr>
        <w:t xml:space="preserve"> 9, 2016</w:t>
      </w:r>
    </w:p>
    <w:p w14:paraId="657BE203" w14:textId="77777777" w:rsidR="00CA5D70" w:rsidRPr="00CA5D70" w:rsidRDefault="00CA5D70" w:rsidP="00CA5D70">
      <w:pPr>
        <w:pStyle w:val="Base"/>
        <w:spacing w:after="0" w:line="240" w:lineRule="auto"/>
        <w:jc w:val="center"/>
        <w:rPr>
          <w:rFonts w:ascii="Times New Roman" w:hAnsi="Times New Roman"/>
          <w:sz w:val="24"/>
          <w:szCs w:val="24"/>
          <w:lang w:val="en-US"/>
        </w:rPr>
      </w:pPr>
    </w:p>
    <w:p w14:paraId="5C9A70BE" w14:textId="77777777" w:rsidR="00405DBC" w:rsidRPr="00574417" w:rsidRDefault="00CA7CC0" w:rsidP="00CA5D70">
      <w:pPr>
        <w:pStyle w:val="Base"/>
        <w:spacing w:after="240"/>
        <w:jc w:val="left"/>
        <w:rPr>
          <w:rFonts w:ascii="Times New Roman" w:hAnsi="Times New Roman"/>
          <w:sz w:val="24"/>
          <w:szCs w:val="24"/>
          <w:lang w:val="en-US"/>
        </w:rPr>
      </w:pPr>
      <w:r w:rsidRPr="00574417">
        <w:rPr>
          <w:rFonts w:ascii="Times New Roman" w:hAnsi="Times New Roman"/>
          <w:sz w:val="24"/>
          <w:szCs w:val="24"/>
          <w:lang w:val="en-US"/>
        </w:rPr>
        <w:t xml:space="preserve">Infection with </w:t>
      </w:r>
      <w:r w:rsidRPr="00574417">
        <w:rPr>
          <w:rFonts w:ascii="Times New Roman" w:hAnsi="Times New Roman"/>
          <w:i/>
          <w:sz w:val="24"/>
          <w:szCs w:val="24"/>
          <w:lang w:val="en-US"/>
        </w:rPr>
        <w:t>Trichinella</w:t>
      </w:r>
      <w:r w:rsidRPr="00574417">
        <w:rPr>
          <w:rFonts w:ascii="Times New Roman" w:hAnsi="Times New Roman"/>
          <w:sz w:val="24"/>
          <w:szCs w:val="24"/>
          <w:lang w:val="en-US"/>
        </w:rPr>
        <w:t xml:space="preserve"> spp. can only occur if an animal or human ingests muscle tissue containing infective larvae.  Therefore, t</w:t>
      </w:r>
      <w:r w:rsidR="00446FC9" w:rsidRPr="00574417">
        <w:rPr>
          <w:rFonts w:ascii="Times New Roman" w:hAnsi="Times New Roman"/>
          <w:sz w:val="24"/>
          <w:szCs w:val="24"/>
          <w:lang w:val="en-US"/>
        </w:rPr>
        <w:t xml:space="preserve">ransmission of </w:t>
      </w:r>
      <w:r w:rsidR="00446FC9" w:rsidRPr="00574417">
        <w:rPr>
          <w:rFonts w:ascii="Times New Roman" w:hAnsi="Times New Roman"/>
          <w:i/>
          <w:sz w:val="24"/>
          <w:szCs w:val="24"/>
          <w:lang w:val="en-US"/>
        </w:rPr>
        <w:t>Trichinella</w:t>
      </w:r>
      <w:r w:rsidR="00446FC9" w:rsidRPr="00574417">
        <w:rPr>
          <w:rFonts w:ascii="Times New Roman" w:hAnsi="Times New Roman"/>
          <w:sz w:val="24"/>
          <w:szCs w:val="24"/>
          <w:lang w:val="en-US"/>
        </w:rPr>
        <w:t xml:space="preserve"> to domestic livestock</w:t>
      </w:r>
      <w:r w:rsidRPr="00574417">
        <w:rPr>
          <w:rFonts w:ascii="Times New Roman" w:hAnsi="Times New Roman"/>
          <w:sz w:val="24"/>
          <w:szCs w:val="24"/>
          <w:lang w:val="en-US"/>
        </w:rPr>
        <w:t>, notably pigs,</w:t>
      </w:r>
      <w:r w:rsidR="00446FC9" w:rsidRPr="00574417">
        <w:rPr>
          <w:rFonts w:ascii="Times New Roman" w:hAnsi="Times New Roman"/>
          <w:sz w:val="24"/>
          <w:szCs w:val="24"/>
          <w:lang w:val="en-US"/>
        </w:rPr>
        <w:t xml:space="preserve"> is limited to certain risk</w:t>
      </w:r>
      <w:r w:rsidRPr="00574417">
        <w:rPr>
          <w:rFonts w:ascii="Times New Roman" w:hAnsi="Times New Roman"/>
          <w:sz w:val="24"/>
          <w:szCs w:val="24"/>
          <w:lang w:val="en-US"/>
        </w:rPr>
        <w:t xml:space="preserve"> factors </w:t>
      </w:r>
      <w:r w:rsidR="00446FC9" w:rsidRPr="00574417">
        <w:rPr>
          <w:rFonts w:ascii="Times New Roman" w:hAnsi="Times New Roman"/>
          <w:sz w:val="24"/>
          <w:szCs w:val="24"/>
          <w:lang w:val="en-US"/>
        </w:rPr>
        <w:t xml:space="preserve">including feeding of raw </w:t>
      </w:r>
      <w:r w:rsidR="001308B8" w:rsidRPr="00574417">
        <w:rPr>
          <w:rFonts w:ascii="Times New Roman" w:hAnsi="Times New Roman"/>
          <w:sz w:val="24"/>
          <w:szCs w:val="24"/>
          <w:lang w:val="en-US"/>
        </w:rPr>
        <w:t xml:space="preserve">meat-containing </w:t>
      </w:r>
      <w:r w:rsidR="00446FC9" w:rsidRPr="00574417">
        <w:rPr>
          <w:rFonts w:ascii="Times New Roman" w:hAnsi="Times New Roman"/>
          <w:sz w:val="24"/>
          <w:szCs w:val="24"/>
          <w:lang w:val="en-US"/>
        </w:rPr>
        <w:t xml:space="preserve">waste products or animal carcasses and exposure to infected rodents and wildlife. </w:t>
      </w:r>
      <w:r w:rsidR="009664DC" w:rsidRPr="00574417">
        <w:rPr>
          <w:rFonts w:ascii="Times New Roman" w:hAnsi="Times New Roman"/>
          <w:sz w:val="24"/>
          <w:szCs w:val="24"/>
          <w:lang w:val="en-GB"/>
        </w:rPr>
        <w:t xml:space="preserve">Prevention of infection </w:t>
      </w:r>
      <w:r w:rsidRPr="00574417">
        <w:rPr>
          <w:rFonts w:ascii="Times New Roman" w:hAnsi="Times New Roman"/>
          <w:sz w:val="24"/>
          <w:szCs w:val="24"/>
          <w:lang w:val="en-GB"/>
        </w:rPr>
        <w:t xml:space="preserve">in </w:t>
      </w:r>
      <w:r w:rsidR="00292FCE" w:rsidRPr="00574417">
        <w:rPr>
          <w:rFonts w:ascii="Times New Roman" w:hAnsi="Times New Roman"/>
          <w:sz w:val="24"/>
          <w:szCs w:val="24"/>
          <w:lang w:val="en-GB"/>
        </w:rPr>
        <w:t xml:space="preserve">food animals </w:t>
      </w:r>
      <w:r w:rsidR="009664DC" w:rsidRPr="00574417">
        <w:rPr>
          <w:rFonts w:ascii="Times New Roman" w:hAnsi="Times New Roman"/>
          <w:sz w:val="24"/>
          <w:szCs w:val="24"/>
          <w:lang w:val="en-GB"/>
        </w:rPr>
        <w:t xml:space="preserve">is dependent on </w:t>
      </w:r>
      <w:r w:rsidRPr="00574417">
        <w:rPr>
          <w:rFonts w:ascii="Times New Roman" w:hAnsi="Times New Roman"/>
          <w:sz w:val="24"/>
          <w:szCs w:val="24"/>
          <w:lang w:val="en-GB"/>
        </w:rPr>
        <w:t xml:space="preserve">eliminating risk of </w:t>
      </w:r>
      <w:r w:rsidR="009664DC" w:rsidRPr="00574417">
        <w:rPr>
          <w:rFonts w:ascii="Times New Roman" w:hAnsi="Times New Roman"/>
          <w:sz w:val="24"/>
          <w:szCs w:val="24"/>
          <w:lang w:val="en-GB"/>
        </w:rPr>
        <w:t xml:space="preserve">exposure to these potential sources of </w:t>
      </w:r>
      <w:r w:rsidR="009664DC" w:rsidRPr="00574417">
        <w:rPr>
          <w:rFonts w:ascii="Times New Roman" w:hAnsi="Times New Roman"/>
          <w:i/>
          <w:sz w:val="24"/>
          <w:szCs w:val="24"/>
          <w:lang w:val="en-GB"/>
        </w:rPr>
        <w:t>Trichinella.</w:t>
      </w:r>
      <w:r w:rsidR="00446FC9" w:rsidRPr="00574417">
        <w:rPr>
          <w:rFonts w:ascii="Times New Roman" w:hAnsi="Times New Roman"/>
          <w:sz w:val="24"/>
          <w:szCs w:val="24"/>
          <w:lang w:val="en-US"/>
        </w:rPr>
        <w:t xml:space="preserve">  </w:t>
      </w:r>
    </w:p>
    <w:p w14:paraId="2BE41931" w14:textId="27E4B98F" w:rsidR="00CA7CC0" w:rsidRPr="00574417" w:rsidRDefault="00647D01" w:rsidP="00CA7CC0">
      <w:pPr>
        <w:pStyle w:val="Base"/>
        <w:spacing w:after="240"/>
        <w:jc w:val="left"/>
        <w:rPr>
          <w:rFonts w:ascii="Times New Roman" w:hAnsi="Times New Roman"/>
          <w:sz w:val="24"/>
          <w:szCs w:val="24"/>
          <w:lang w:val="en-US"/>
        </w:rPr>
      </w:pPr>
      <w:r>
        <w:rPr>
          <w:rFonts w:ascii="Times New Roman" w:hAnsi="Times New Roman"/>
          <w:sz w:val="24"/>
          <w:szCs w:val="24"/>
          <w:lang w:val="en-US"/>
        </w:rPr>
        <w:t xml:space="preserve">Preventing exposure to sources of </w:t>
      </w:r>
      <w:r w:rsidRPr="00647D01">
        <w:rPr>
          <w:rFonts w:ascii="Times New Roman" w:hAnsi="Times New Roman"/>
          <w:i/>
          <w:sz w:val="24"/>
          <w:szCs w:val="24"/>
          <w:lang w:val="en-US"/>
        </w:rPr>
        <w:t>Trichinella</w:t>
      </w:r>
      <w:r>
        <w:rPr>
          <w:rFonts w:ascii="Times New Roman" w:hAnsi="Times New Roman"/>
          <w:sz w:val="24"/>
          <w:szCs w:val="24"/>
          <w:lang w:val="en-US"/>
        </w:rPr>
        <w:t xml:space="preserve"> infection requires that animals be raised under principles of controlled management, which includes controlled housing systems.  </w:t>
      </w:r>
      <w:r w:rsidR="00405DBC" w:rsidRPr="00574417">
        <w:rPr>
          <w:rFonts w:ascii="Times New Roman" w:hAnsi="Times New Roman"/>
          <w:sz w:val="24"/>
          <w:szCs w:val="24"/>
          <w:lang w:val="en-US"/>
        </w:rPr>
        <w:t xml:space="preserve">When </w:t>
      </w:r>
      <w:r w:rsidR="00CA7CC0" w:rsidRPr="00574417">
        <w:rPr>
          <w:rFonts w:ascii="Times New Roman" w:hAnsi="Times New Roman"/>
          <w:sz w:val="24"/>
          <w:szCs w:val="24"/>
          <w:lang w:val="en-US"/>
        </w:rPr>
        <w:t xml:space="preserve">a </w:t>
      </w:r>
      <w:r w:rsidR="00405DBC" w:rsidRPr="00574417">
        <w:rPr>
          <w:rFonts w:ascii="Times New Roman" w:hAnsi="Times New Roman"/>
          <w:sz w:val="24"/>
          <w:szCs w:val="24"/>
          <w:lang w:val="en-US"/>
        </w:rPr>
        <w:t xml:space="preserve">production </w:t>
      </w:r>
      <w:r>
        <w:rPr>
          <w:rFonts w:ascii="Times New Roman" w:hAnsi="Times New Roman"/>
          <w:sz w:val="24"/>
          <w:szCs w:val="24"/>
          <w:lang w:val="en-US"/>
        </w:rPr>
        <w:t xml:space="preserve">site </w:t>
      </w:r>
      <w:r w:rsidR="00405DBC" w:rsidRPr="00574417">
        <w:rPr>
          <w:rFonts w:ascii="Times New Roman" w:hAnsi="Times New Roman"/>
          <w:sz w:val="24"/>
          <w:szCs w:val="24"/>
          <w:lang w:val="en-US"/>
        </w:rPr>
        <w:t>reduce</w:t>
      </w:r>
      <w:r w:rsidR="00CA7CC0" w:rsidRPr="00574417">
        <w:rPr>
          <w:rFonts w:ascii="Times New Roman" w:hAnsi="Times New Roman"/>
          <w:sz w:val="24"/>
          <w:szCs w:val="24"/>
          <w:lang w:val="en-US"/>
        </w:rPr>
        <w:t>s</w:t>
      </w:r>
      <w:r w:rsidR="00405DBC" w:rsidRPr="00574417">
        <w:rPr>
          <w:rFonts w:ascii="Times New Roman" w:hAnsi="Times New Roman"/>
          <w:sz w:val="24"/>
          <w:szCs w:val="24"/>
          <w:lang w:val="en-US"/>
        </w:rPr>
        <w:t xml:space="preserve"> or eliminate</w:t>
      </w:r>
      <w:r w:rsidR="00CA7CC0" w:rsidRPr="00574417">
        <w:rPr>
          <w:rFonts w:ascii="Times New Roman" w:hAnsi="Times New Roman"/>
          <w:sz w:val="24"/>
          <w:szCs w:val="24"/>
          <w:lang w:val="en-US"/>
        </w:rPr>
        <w:t>s</w:t>
      </w:r>
      <w:r w:rsidR="00405DBC" w:rsidRPr="00574417">
        <w:rPr>
          <w:rFonts w:ascii="Times New Roman" w:hAnsi="Times New Roman"/>
          <w:sz w:val="24"/>
          <w:szCs w:val="24"/>
          <w:lang w:val="en-US"/>
        </w:rPr>
        <w:t xml:space="preserve"> risks of exposure to sources of </w:t>
      </w:r>
      <w:r w:rsidR="00405DBC" w:rsidRPr="00574417">
        <w:rPr>
          <w:rFonts w:ascii="Times New Roman" w:hAnsi="Times New Roman"/>
          <w:i/>
          <w:sz w:val="24"/>
          <w:szCs w:val="24"/>
          <w:lang w:val="en-US"/>
        </w:rPr>
        <w:t>Trichinella</w:t>
      </w:r>
      <w:r w:rsidR="00405DBC" w:rsidRPr="00574417">
        <w:rPr>
          <w:rFonts w:ascii="Times New Roman" w:hAnsi="Times New Roman"/>
          <w:sz w:val="24"/>
          <w:szCs w:val="24"/>
          <w:lang w:val="en-US"/>
        </w:rPr>
        <w:t xml:space="preserve"> </w:t>
      </w:r>
      <w:r>
        <w:rPr>
          <w:rFonts w:ascii="Times New Roman" w:hAnsi="Times New Roman"/>
          <w:sz w:val="24"/>
          <w:szCs w:val="24"/>
          <w:lang w:val="en-US"/>
        </w:rPr>
        <w:t xml:space="preserve">through controlled management, </w:t>
      </w:r>
      <w:r w:rsidR="00405DBC" w:rsidRPr="00574417">
        <w:rPr>
          <w:rFonts w:ascii="Times New Roman" w:hAnsi="Times New Roman"/>
          <w:sz w:val="24"/>
          <w:szCs w:val="24"/>
          <w:lang w:val="en-US"/>
        </w:rPr>
        <w:t xml:space="preserve">animals from that production </w:t>
      </w:r>
      <w:r>
        <w:rPr>
          <w:rFonts w:ascii="Times New Roman" w:hAnsi="Times New Roman"/>
          <w:sz w:val="24"/>
          <w:szCs w:val="24"/>
          <w:lang w:val="en-US"/>
        </w:rPr>
        <w:t>site</w:t>
      </w:r>
      <w:r w:rsidR="00405DBC" w:rsidRPr="00574417">
        <w:rPr>
          <w:rFonts w:ascii="Times New Roman" w:hAnsi="Times New Roman"/>
          <w:sz w:val="24"/>
          <w:szCs w:val="24"/>
          <w:lang w:val="en-US"/>
        </w:rPr>
        <w:t xml:space="preserve"> are considered to </w:t>
      </w:r>
      <w:r w:rsidR="00B1037B" w:rsidRPr="00574417">
        <w:rPr>
          <w:rFonts w:ascii="Times New Roman" w:hAnsi="Times New Roman"/>
          <w:sz w:val="24"/>
          <w:szCs w:val="24"/>
          <w:lang w:val="en-US"/>
        </w:rPr>
        <w:t xml:space="preserve">pose </w:t>
      </w:r>
      <w:r w:rsidR="00405DBC" w:rsidRPr="00574417">
        <w:rPr>
          <w:rFonts w:ascii="Times New Roman" w:hAnsi="Times New Roman"/>
          <w:sz w:val="24"/>
          <w:szCs w:val="24"/>
          <w:lang w:val="en-US"/>
        </w:rPr>
        <w:t>a negligible risk</w:t>
      </w:r>
      <w:r w:rsidR="00B1037B" w:rsidRPr="00574417">
        <w:rPr>
          <w:rFonts w:ascii="Times New Roman" w:hAnsi="Times New Roman"/>
          <w:sz w:val="24"/>
          <w:szCs w:val="24"/>
          <w:lang w:val="en-US"/>
        </w:rPr>
        <w:t xml:space="preserve"> for public health purposes</w:t>
      </w:r>
      <w:r w:rsidR="00405DBC" w:rsidRPr="00574417">
        <w:rPr>
          <w:rFonts w:ascii="Times New Roman" w:hAnsi="Times New Roman"/>
          <w:sz w:val="24"/>
          <w:szCs w:val="24"/>
          <w:lang w:val="en-US"/>
        </w:rPr>
        <w:t xml:space="preserve">.  </w:t>
      </w:r>
      <w:r w:rsidR="00292FCE" w:rsidRPr="00574417">
        <w:rPr>
          <w:rFonts w:ascii="Times New Roman" w:hAnsi="Times New Roman"/>
          <w:sz w:val="24"/>
          <w:szCs w:val="24"/>
          <w:lang w:val="en-US"/>
        </w:rPr>
        <w:t xml:space="preserve">Pigs </w:t>
      </w:r>
      <w:r w:rsidR="000668B1" w:rsidRPr="00574417">
        <w:rPr>
          <w:rFonts w:ascii="Times New Roman" w:hAnsi="Times New Roman"/>
          <w:sz w:val="24"/>
          <w:szCs w:val="24"/>
          <w:lang w:val="en-US"/>
        </w:rPr>
        <w:t xml:space="preserve">reared </w:t>
      </w:r>
      <w:r w:rsidR="00B835CA">
        <w:rPr>
          <w:rFonts w:ascii="Times New Roman" w:hAnsi="Times New Roman"/>
          <w:sz w:val="24"/>
          <w:szCs w:val="24"/>
          <w:lang w:val="en-US"/>
        </w:rPr>
        <w:t xml:space="preserve">in </w:t>
      </w:r>
      <w:r w:rsidR="00405DBC" w:rsidRPr="00574417">
        <w:rPr>
          <w:rFonts w:ascii="Times New Roman" w:hAnsi="Times New Roman"/>
          <w:sz w:val="24"/>
          <w:szCs w:val="24"/>
          <w:lang w:val="en-US"/>
        </w:rPr>
        <w:t>pork</w:t>
      </w:r>
      <w:r w:rsidR="00446FC9" w:rsidRPr="00574417">
        <w:rPr>
          <w:rFonts w:ascii="Times New Roman" w:hAnsi="Times New Roman"/>
          <w:sz w:val="24"/>
          <w:szCs w:val="24"/>
          <w:lang w:val="en-US"/>
        </w:rPr>
        <w:t xml:space="preserve"> production systems </w:t>
      </w:r>
      <w:r w:rsidR="00405DBC" w:rsidRPr="00574417">
        <w:rPr>
          <w:rFonts w:ascii="Times New Roman" w:hAnsi="Times New Roman"/>
          <w:sz w:val="24"/>
          <w:szCs w:val="24"/>
          <w:lang w:val="en-US"/>
        </w:rPr>
        <w:t xml:space="preserve">which </w:t>
      </w:r>
      <w:r w:rsidR="000B6709">
        <w:rPr>
          <w:rFonts w:ascii="Times New Roman" w:hAnsi="Times New Roman"/>
          <w:sz w:val="24"/>
          <w:szCs w:val="24"/>
          <w:lang w:val="en-US"/>
        </w:rPr>
        <w:t xml:space="preserve">meet </w:t>
      </w:r>
      <w:r w:rsidR="00DB7F5A">
        <w:rPr>
          <w:rFonts w:ascii="Times New Roman" w:hAnsi="Times New Roman"/>
          <w:sz w:val="24"/>
          <w:szCs w:val="24"/>
          <w:lang w:val="en-US"/>
        </w:rPr>
        <w:t xml:space="preserve">the </w:t>
      </w:r>
      <w:r w:rsidR="000B6709">
        <w:rPr>
          <w:rFonts w:ascii="Times New Roman" w:hAnsi="Times New Roman"/>
          <w:sz w:val="24"/>
          <w:szCs w:val="24"/>
          <w:lang w:val="en-US"/>
        </w:rPr>
        <w:t xml:space="preserve">conditions </w:t>
      </w:r>
      <w:r w:rsidR="000668B1" w:rsidRPr="00574417">
        <w:rPr>
          <w:rFonts w:ascii="Times New Roman" w:hAnsi="Times New Roman"/>
          <w:sz w:val="24"/>
          <w:szCs w:val="24"/>
          <w:lang w:val="en-US"/>
        </w:rPr>
        <w:t xml:space="preserve">of </w:t>
      </w:r>
      <w:r w:rsidR="00405DBC" w:rsidRPr="00574417">
        <w:rPr>
          <w:rFonts w:ascii="Times New Roman" w:hAnsi="Times New Roman"/>
          <w:sz w:val="24"/>
          <w:szCs w:val="24"/>
          <w:lang w:val="en-US"/>
        </w:rPr>
        <w:t xml:space="preserve">controlled </w:t>
      </w:r>
      <w:r w:rsidR="000668B1" w:rsidRPr="00574417">
        <w:rPr>
          <w:rFonts w:ascii="Times New Roman" w:hAnsi="Times New Roman"/>
          <w:sz w:val="24"/>
          <w:szCs w:val="24"/>
          <w:lang w:val="en-US"/>
        </w:rPr>
        <w:t>management, as described below,</w:t>
      </w:r>
      <w:r w:rsidR="00405DBC" w:rsidRPr="00574417">
        <w:rPr>
          <w:rFonts w:ascii="Times New Roman" w:hAnsi="Times New Roman"/>
          <w:sz w:val="24"/>
          <w:szCs w:val="24"/>
          <w:lang w:val="en-US"/>
        </w:rPr>
        <w:t xml:space="preserve"> </w:t>
      </w:r>
      <w:r w:rsidR="000B6709">
        <w:rPr>
          <w:rFonts w:ascii="Times New Roman" w:hAnsi="Times New Roman"/>
          <w:sz w:val="24"/>
          <w:szCs w:val="24"/>
          <w:lang w:val="en-US"/>
        </w:rPr>
        <w:t xml:space="preserve">satisfy </w:t>
      </w:r>
      <w:r w:rsidR="00405DBC" w:rsidRPr="00574417">
        <w:rPr>
          <w:rFonts w:ascii="Times New Roman" w:hAnsi="Times New Roman"/>
          <w:sz w:val="24"/>
          <w:szCs w:val="24"/>
          <w:lang w:val="en-US"/>
        </w:rPr>
        <w:t xml:space="preserve">the criteria </w:t>
      </w:r>
      <w:r w:rsidR="00B1037B" w:rsidRPr="00574417">
        <w:rPr>
          <w:rFonts w:ascii="Times New Roman" w:hAnsi="Times New Roman"/>
          <w:sz w:val="24"/>
          <w:szCs w:val="24"/>
          <w:lang w:val="en-US"/>
        </w:rPr>
        <w:t xml:space="preserve">for classification as </w:t>
      </w:r>
      <w:r w:rsidR="000668B1" w:rsidRPr="00574417">
        <w:rPr>
          <w:rFonts w:ascii="Times New Roman" w:hAnsi="Times New Roman"/>
          <w:sz w:val="24"/>
          <w:szCs w:val="24"/>
          <w:lang w:val="en-US"/>
        </w:rPr>
        <w:t xml:space="preserve">being of </w:t>
      </w:r>
      <w:r w:rsidR="00B1037B" w:rsidRPr="00574417">
        <w:rPr>
          <w:rFonts w:ascii="Times New Roman" w:hAnsi="Times New Roman"/>
          <w:sz w:val="24"/>
          <w:szCs w:val="24"/>
          <w:lang w:val="en-US"/>
        </w:rPr>
        <w:t xml:space="preserve">negligible risk </w:t>
      </w:r>
      <w:r w:rsidR="00446FC9" w:rsidRPr="00574417">
        <w:rPr>
          <w:rFonts w:ascii="Times New Roman" w:hAnsi="Times New Roman"/>
          <w:sz w:val="24"/>
          <w:szCs w:val="24"/>
          <w:lang w:val="en-US"/>
        </w:rPr>
        <w:t xml:space="preserve">and </w:t>
      </w:r>
      <w:r w:rsidR="00405DBC" w:rsidRPr="00574417">
        <w:rPr>
          <w:rFonts w:ascii="Times New Roman" w:hAnsi="Times New Roman"/>
          <w:sz w:val="24"/>
          <w:szCs w:val="24"/>
          <w:lang w:val="en-US"/>
        </w:rPr>
        <w:t xml:space="preserve">therefore </w:t>
      </w:r>
      <w:r w:rsidR="00F06D5D" w:rsidRPr="00574417">
        <w:rPr>
          <w:rFonts w:ascii="Times New Roman" w:hAnsi="Times New Roman"/>
          <w:sz w:val="24"/>
          <w:szCs w:val="24"/>
          <w:lang w:val="en-US"/>
        </w:rPr>
        <w:t xml:space="preserve">individual </w:t>
      </w:r>
      <w:r w:rsidR="00405DBC" w:rsidRPr="00574417">
        <w:rPr>
          <w:rFonts w:ascii="Times New Roman" w:hAnsi="Times New Roman"/>
          <w:sz w:val="24"/>
          <w:szCs w:val="24"/>
          <w:lang w:val="en-US"/>
        </w:rPr>
        <w:t xml:space="preserve">slaughter </w:t>
      </w:r>
      <w:r w:rsidR="00F06D5D" w:rsidRPr="00574417">
        <w:rPr>
          <w:rFonts w:ascii="Times New Roman" w:hAnsi="Times New Roman"/>
          <w:sz w:val="24"/>
          <w:szCs w:val="24"/>
          <w:lang w:val="en-US"/>
        </w:rPr>
        <w:t xml:space="preserve">inspection </w:t>
      </w:r>
      <w:r w:rsidR="00446FC9" w:rsidRPr="00574417">
        <w:rPr>
          <w:rFonts w:ascii="Times New Roman" w:hAnsi="Times New Roman"/>
          <w:sz w:val="24"/>
          <w:szCs w:val="24"/>
          <w:lang w:val="en-US"/>
        </w:rPr>
        <w:t xml:space="preserve">of animals raised under these conditions </w:t>
      </w:r>
      <w:r w:rsidR="000668B1" w:rsidRPr="00574417">
        <w:rPr>
          <w:rFonts w:ascii="Times New Roman" w:hAnsi="Times New Roman"/>
          <w:sz w:val="24"/>
          <w:szCs w:val="24"/>
          <w:lang w:val="en-US"/>
        </w:rPr>
        <w:t>i</w:t>
      </w:r>
      <w:r w:rsidR="001308B8" w:rsidRPr="00574417">
        <w:rPr>
          <w:rFonts w:ascii="Times New Roman" w:hAnsi="Times New Roman"/>
          <w:sz w:val="24"/>
          <w:szCs w:val="24"/>
          <w:lang w:val="en-US"/>
        </w:rPr>
        <w:t>s</w:t>
      </w:r>
      <w:r w:rsidR="00446FC9" w:rsidRPr="00574417">
        <w:rPr>
          <w:rFonts w:ascii="Times New Roman" w:hAnsi="Times New Roman"/>
          <w:sz w:val="24"/>
          <w:szCs w:val="24"/>
          <w:lang w:val="en-US"/>
        </w:rPr>
        <w:t xml:space="preserve"> </w:t>
      </w:r>
      <w:r w:rsidR="00F06D5D" w:rsidRPr="00574417">
        <w:rPr>
          <w:rFonts w:ascii="Times New Roman" w:hAnsi="Times New Roman"/>
          <w:sz w:val="24"/>
          <w:szCs w:val="24"/>
          <w:lang w:val="en-US"/>
        </w:rPr>
        <w:t>not necessary</w:t>
      </w:r>
      <w:r w:rsidR="00405DBC" w:rsidRPr="00574417">
        <w:rPr>
          <w:rFonts w:ascii="Times New Roman" w:hAnsi="Times New Roman"/>
          <w:sz w:val="24"/>
          <w:szCs w:val="24"/>
          <w:lang w:val="en-US"/>
        </w:rPr>
        <w:t xml:space="preserve"> for purposes of protecting public health and trade</w:t>
      </w:r>
      <w:r w:rsidR="00446FC9" w:rsidRPr="00574417">
        <w:rPr>
          <w:rFonts w:ascii="Times New Roman" w:hAnsi="Times New Roman"/>
          <w:sz w:val="24"/>
          <w:szCs w:val="24"/>
          <w:lang w:val="en-US"/>
        </w:rPr>
        <w:t xml:space="preserve">.  </w:t>
      </w:r>
      <w:r w:rsidR="00CA7CC0" w:rsidRPr="00574417">
        <w:rPr>
          <w:rFonts w:ascii="Times New Roman" w:hAnsi="Times New Roman"/>
          <w:sz w:val="24"/>
          <w:szCs w:val="24"/>
          <w:lang w:val="en-US"/>
        </w:rPr>
        <w:t xml:space="preserve">When a group of </w:t>
      </w:r>
      <w:r w:rsidR="00F96E95">
        <w:rPr>
          <w:rFonts w:ascii="Times New Roman" w:hAnsi="Times New Roman"/>
          <w:sz w:val="24"/>
          <w:szCs w:val="24"/>
          <w:lang w:val="en-US"/>
        </w:rPr>
        <w:t>pork production sites</w:t>
      </w:r>
      <w:r w:rsidR="00CA7CC0" w:rsidRPr="00574417">
        <w:rPr>
          <w:rFonts w:ascii="Times New Roman" w:hAnsi="Times New Roman"/>
          <w:sz w:val="24"/>
          <w:szCs w:val="24"/>
          <w:lang w:val="en-US"/>
        </w:rPr>
        <w:t xml:space="preserve"> which </w:t>
      </w:r>
      <w:r w:rsidR="00A700BA">
        <w:rPr>
          <w:rFonts w:ascii="Times New Roman" w:hAnsi="Times New Roman"/>
          <w:sz w:val="24"/>
          <w:szCs w:val="24"/>
          <w:lang w:val="en-US"/>
        </w:rPr>
        <w:t xml:space="preserve">satisfy </w:t>
      </w:r>
      <w:r w:rsidR="00CA7CC0" w:rsidRPr="00574417">
        <w:rPr>
          <w:rFonts w:ascii="Times New Roman" w:hAnsi="Times New Roman"/>
          <w:sz w:val="24"/>
          <w:szCs w:val="24"/>
          <w:lang w:val="en-US"/>
        </w:rPr>
        <w:t xml:space="preserve">the criteria </w:t>
      </w:r>
      <w:r w:rsidR="000668B1" w:rsidRPr="00574417">
        <w:rPr>
          <w:rFonts w:ascii="Times New Roman" w:hAnsi="Times New Roman"/>
          <w:sz w:val="24"/>
          <w:szCs w:val="24"/>
          <w:lang w:val="en-US"/>
        </w:rPr>
        <w:t xml:space="preserve">for controlled management </w:t>
      </w:r>
      <w:r w:rsidR="00CA7CC0" w:rsidRPr="00574417">
        <w:rPr>
          <w:rFonts w:ascii="Times New Roman" w:hAnsi="Times New Roman"/>
          <w:sz w:val="24"/>
          <w:szCs w:val="24"/>
          <w:lang w:val="en-US"/>
        </w:rPr>
        <w:t xml:space="preserve">are taken together, the animal population </w:t>
      </w:r>
      <w:r w:rsidR="00F96E95">
        <w:rPr>
          <w:rFonts w:ascii="Times New Roman" w:hAnsi="Times New Roman"/>
          <w:sz w:val="24"/>
          <w:szCs w:val="24"/>
          <w:lang w:val="en-US"/>
        </w:rPr>
        <w:t xml:space="preserve">raised </w:t>
      </w:r>
      <w:r w:rsidR="00B835CA">
        <w:rPr>
          <w:rFonts w:ascii="Times New Roman" w:hAnsi="Times New Roman"/>
          <w:sz w:val="24"/>
          <w:szCs w:val="24"/>
          <w:lang w:val="en-US"/>
        </w:rPr>
        <w:t xml:space="preserve">in </w:t>
      </w:r>
      <w:r w:rsidR="00F96E95">
        <w:rPr>
          <w:rFonts w:ascii="Times New Roman" w:hAnsi="Times New Roman"/>
          <w:sz w:val="24"/>
          <w:szCs w:val="24"/>
          <w:lang w:val="en-US"/>
        </w:rPr>
        <w:t xml:space="preserve">these sites </w:t>
      </w:r>
      <w:r w:rsidR="00CA7CC0" w:rsidRPr="00574417">
        <w:rPr>
          <w:rFonts w:ascii="Times New Roman" w:hAnsi="Times New Roman"/>
          <w:sz w:val="24"/>
          <w:szCs w:val="24"/>
          <w:lang w:val="en-US"/>
        </w:rPr>
        <w:t>may be considered to represent a compartment of negligible risk.</w:t>
      </w:r>
    </w:p>
    <w:p w14:paraId="68A7436A" w14:textId="77777777" w:rsidR="00747690" w:rsidRPr="00574417" w:rsidRDefault="00E33735" w:rsidP="00944F6B">
      <w:pPr>
        <w:pStyle w:val="Default"/>
        <w:rPr>
          <w:rFonts w:ascii="Times New Roman" w:hAnsi="Times New Roman" w:cs="Times New Roman"/>
        </w:rPr>
      </w:pPr>
      <w:r w:rsidRPr="00574417">
        <w:rPr>
          <w:rFonts w:ascii="Times New Roman" w:hAnsi="Times New Roman" w:cs="Times New Roman"/>
        </w:rPr>
        <w:t xml:space="preserve">The ICT considers the individual pork production site, or a group of pork production sites (a compartment), as the epidemiological unit in which is it possible to implement effective measures to prevent exposure of domestic pigs to </w:t>
      </w:r>
      <w:r w:rsidRPr="00574417">
        <w:rPr>
          <w:rFonts w:ascii="Times New Roman" w:hAnsi="Times New Roman" w:cs="Times New Roman"/>
          <w:i/>
        </w:rPr>
        <w:t>Trichinella</w:t>
      </w:r>
      <w:r w:rsidRPr="00574417">
        <w:rPr>
          <w:rFonts w:ascii="Times New Roman" w:hAnsi="Times New Roman" w:cs="Times New Roman"/>
        </w:rPr>
        <w:t xml:space="preserve">.   Where controlled management is implemented to prevent exposure to </w:t>
      </w:r>
      <w:r w:rsidRPr="00574417">
        <w:rPr>
          <w:rFonts w:ascii="Times New Roman" w:hAnsi="Times New Roman" w:cs="Times New Roman"/>
          <w:i/>
        </w:rPr>
        <w:t>Trichinella</w:t>
      </w:r>
      <w:r w:rsidRPr="00574417">
        <w:rPr>
          <w:rFonts w:ascii="Times New Roman" w:hAnsi="Times New Roman" w:cs="Times New Roman"/>
        </w:rPr>
        <w:t xml:space="preserve">, as </w:t>
      </w:r>
      <w:r w:rsidR="00292FCE" w:rsidRPr="00574417">
        <w:rPr>
          <w:rFonts w:ascii="Times New Roman" w:hAnsi="Times New Roman" w:cs="Times New Roman"/>
        </w:rPr>
        <w:t>described here and in related documents (</w:t>
      </w:r>
      <w:r w:rsidRPr="00574417">
        <w:rPr>
          <w:rFonts w:ascii="Times New Roman" w:hAnsi="Times New Roman" w:cs="Times New Roman"/>
        </w:rPr>
        <w:t xml:space="preserve">Pre-Harvest Control of </w:t>
      </w:r>
      <w:r w:rsidRPr="00574417">
        <w:rPr>
          <w:rFonts w:ascii="Times New Roman" w:hAnsi="Times New Roman" w:cs="Times New Roman"/>
          <w:i/>
        </w:rPr>
        <w:t>Trichinella</w:t>
      </w:r>
      <w:r w:rsidRPr="00574417">
        <w:rPr>
          <w:rFonts w:ascii="Times New Roman" w:hAnsi="Times New Roman" w:cs="Times New Roman"/>
        </w:rPr>
        <w:t xml:space="preserve"> in Domestic Food Animals</w:t>
      </w:r>
      <w:r w:rsidRPr="00574417">
        <w:rPr>
          <w:rFonts w:ascii="Times New Roman" w:hAnsi="Times New Roman" w:cs="Times New Roman"/>
          <w:i/>
        </w:rPr>
        <w:t xml:space="preserve"> </w:t>
      </w:r>
      <w:r w:rsidRPr="00574417">
        <w:rPr>
          <w:rFonts w:ascii="Times New Roman" w:hAnsi="Times New Roman" w:cs="Times New Roman"/>
        </w:rPr>
        <w:t xml:space="preserve">and in the </w:t>
      </w:r>
      <w:r w:rsidRPr="00574417">
        <w:rPr>
          <w:rFonts w:ascii="Times New Roman" w:hAnsi="Times New Roman" w:cs="Times New Roman"/>
          <w:i/>
        </w:rPr>
        <w:t>OIE Terrestrial Animal Health Code</w:t>
      </w:r>
      <w:r w:rsidRPr="00574417">
        <w:rPr>
          <w:rFonts w:ascii="Times New Roman" w:hAnsi="Times New Roman" w:cs="Times New Roman"/>
        </w:rPr>
        <w:t>, Chapter 8.15</w:t>
      </w:r>
      <w:r w:rsidR="00292FCE" w:rsidRPr="00574417">
        <w:rPr>
          <w:rFonts w:ascii="Times New Roman" w:hAnsi="Times New Roman" w:cs="Times New Roman"/>
        </w:rPr>
        <w:t xml:space="preserve"> and </w:t>
      </w:r>
      <w:r w:rsidR="00944F6B">
        <w:rPr>
          <w:rFonts w:ascii="Times New Roman" w:hAnsi="Times New Roman" w:cs="Times New Roman"/>
        </w:rPr>
        <w:t xml:space="preserve">the Codex Alimentarius, Guidelines for the Control of </w:t>
      </w:r>
      <w:r w:rsidR="00944F6B" w:rsidRPr="00944F6B">
        <w:rPr>
          <w:rFonts w:ascii="Times New Roman" w:hAnsi="Times New Roman" w:cs="Times New Roman"/>
          <w:i/>
        </w:rPr>
        <w:t>Trichinella</w:t>
      </w:r>
      <w:r w:rsidR="00944F6B">
        <w:rPr>
          <w:rFonts w:ascii="Times New Roman" w:hAnsi="Times New Roman" w:cs="Times New Roman"/>
        </w:rPr>
        <w:t xml:space="preserve"> spp. in Meat of Suidae, CAC-GL 86-2015</w:t>
      </w:r>
      <w:r w:rsidR="00292FCE" w:rsidRPr="00944F6B">
        <w:rPr>
          <w:rFonts w:ascii="Times New Roman" w:hAnsi="Times New Roman" w:cs="Times New Roman"/>
        </w:rPr>
        <w:t>)</w:t>
      </w:r>
      <w:r w:rsidRPr="00574417">
        <w:rPr>
          <w:rFonts w:ascii="Times New Roman" w:hAnsi="Times New Roman" w:cs="Times New Roman"/>
        </w:rPr>
        <w:t xml:space="preserve">, there is a negligible public health risk from consuming pork.  When controlled management is implemented and routinely verified, there is sufficient scientific justification that individual testing of pig carcasses (at slaughter) for </w:t>
      </w:r>
      <w:r w:rsidRPr="00574417">
        <w:rPr>
          <w:rFonts w:ascii="Times New Roman" w:hAnsi="Times New Roman" w:cs="Times New Roman"/>
          <w:i/>
        </w:rPr>
        <w:t>Trichinella</w:t>
      </w:r>
      <w:r w:rsidRPr="00574417">
        <w:rPr>
          <w:rFonts w:ascii="Times New Roman" w:hAnsi="Times New Roman" w:cs="Times New Roman"/>
        </w:rPr>
        <w:t xml:space="preserve"> infection should not be required. </w:t>
      </w:r>
    </w:p>
    <w:p w14:paraId="73D238CF" w14:textId="77777777" w:rsidR="00747690" w:rsidRPr="00F96E95" w:rsidRDefault="00747690" w:rsidP="00747690">
      <w:pPr>
        <w:spacing w:after="0" w:line="240" w:lineRule="auto"/>
        <w:rPr>
          <w:rFonts w:ascii="Times New Roman" w:hAnsi="Times New Roman" w:cs="Times New Roman"/>
          <w:sz w:val="24"/>
          <w:szCs w:val="24"/>
          <w:lang w:val="en-US"/>
        </w:rPr>
      </w:pPr>
    </w:p>
    <w:p w14:paraId="62DA4E57" w14:textId="77777777" w:rsidR="000668B1" w:rsidRPr="00574417" w:rsidRDefault="000668B1" w:rsidP="00CA5D70">
      <w:pPr>
        <w:pStyle w:val="ListParagraph"/>
        <w:numPr>
          <w:ilvl w:val="0"/>
          <w:numId w:val="18"/>
        </w:numPr>
        <w:ind w:left="0"/>
        <w:rPr>
          <w:lang w:val="en-US"/>
        </w:rPr>
      </w:pPr>
      <w:r w:rsidRPr="00574417">
        <w:rPr>
          <w:b/>
          <w:lang w:val="en-US"/>
        </w:rPr>
        <w:t xml:space="preserve">Requirements for production of pigs with a negligible risk for </w:t>
      </w:r>
      <w:r w:rsidRPr="00574417">
        <w:rPr>
          <w:b/>
          <w:i/>
          <w:lang w:val="en-US"/>
        </w:rPr>
        <w:t>Trichinella</w:t>
      </w:r>
      <w:r w:rsidRPr="00574417">
        <w:rPr>
          <w:b/>
          <w:lang w:val="en-US"/>
        </w:rPr>
        <w:t xml:space="preserve"> </w:t>
      </w:r>
    </w:p>
    <w:p w14:paraId="6BFC443B" w14:textId="77777777" w:rsidR="00CA5D70" w:rsidRDefault="00CA5D70" w:rsidP="00CA5D70">
      <w:pPr>
        <w:pStyle w:val="Base"/>
        <w:spacing w:after="0" w:line="240" w:lineRule="auto"/>
        <w:jc w:val="left"/>
        <w:rPr>
          <w:rFonts w:ascii="Times New Roman" w:hAnsi="Times New Roman"/>
          <w:sz w:val="24"/>
          <w:szCs w:val="24"/>
          <w:lang w:val="en-US"/>
        </w:rPr>
      </w:pPr>
    </w:p>
    <w:p w14:paraId="47D28976" w14:textId="77777777" w:rsidR="00A7793C" w:rsidRPr="00574417" w:rsidRDefault="00446FC9" w:rsidP="00CA7CC0">
      <w:pPr>
        <w:pStyle w:val="Base"/>
        <w:spacing w:after="240"/>
        <w:jc w:val="left"/>
        <w:rPr>
          <w:rFonts w:ascii="Times New Roman" w:hAnsi="Times New Roman"/>
          <w:sz w:val="24"/>
          <w:szCs w:val="24"/>
          <w:lang w:val="en-US"/>
        </w:rPr>
      </w:pPr>
      <w:r w:rsidRPr="00574417">
        <w:rPr>
          <w:rFonts w:ascii="Times New Roman" w:hAnsi="Times New Roman"/>
          <w:sz w:val="24"/>
          <w:szCs w:val="24"/>
          <w:lang w:val="en-US"/>
        </w:rPr>
        <w:t xml:space="preserve">The </w:t>
      </w:r>
      <w:r w:rsidR="00A7793C" w:rsidRPr="00574417">
        <w:rPr>
          <w:rFonts w:ascii="Times New Roman" w:hAnsi="Times New Roman"/>
          <w:sz w:val="24"/>
          <w:szCs w:val="24"/>
          <w:lang w:val="en-US"/>
        </w:rPr>
        <w:t>specific</w:t>
      </w:r>
      <w:r w:rsidRPr="00574417">
        <w:rPr>
          <w:rFonts w:ascii="Times New Roman" w:hAnsi="Times New Roman"/>
          <w:sz w:val="24"/>
          <w:szCs w:val="24"/>
          <w:lang w:val="en-US"/>
        </w:rPr>
        <w:t xml:space="preserve"> requirements </w:t>
      </w:r>
      <w:r w:rsidR="00292FCE" w:rsidRPr="00574417">
        <w:rPr>
          <w:rFonts w:ascii="Times New Roman" w:hAnsi="Times New Roman"/>
          <w:sz w:val="24"/>
          <w:szCs w:val="24"/>
          <w:lang w:val="en-US"/>
        </w:rPr>
        <w:t xml:space="preserve">of controlled management </w:t>
      </w:r>
      <w:r w:rsidRPr="00574417">
        <w:rPr>
          <w:rFonts w:ascii="Times New Roman" w:hAnsi="Times New Roman"/>
          <w:sz w:val="24"/>
          <w:szCs w:val="24"/>
          <w:lang w:val="en-US"/>
        </w:rPr>
        <w:t xml:space="preserve">that need to be met for </w:t>
      </w:r>
      <w:r w:rsidR="00405DBC" w:rsidRPr="00574417">
        <w:rPr>
          <w:rFonts w:ascii="Times New Roman" w:hAnsi="Times New Roman"/>
          <w:sz w:val="24"/>
          <w:szCs w:val="24"/>
          <w:lang w:val="en-US"/>
        </w:rPr>
        <w:t xml:space="preserve">pigs </w:t>
      </w:r>
      <w:r w:rsidRPr="00574417">
        <w:rPr>
          <w:rFonts w:ascii="Times New Roman" w:hAnsi="Times New Roman"/>
          <w:sz w:val="24"/>
          <w:szCs w:val="24"/>
          <w:lang w:val="en-US"/>
        </w:rPr>
        <w:t>to be considered</w:t>
      </w:r>
      <w:r w:rsidR="00405DBC" w:rsidRPr="00574417">
        <w:rPr>
          <w:rFonts w:ascii="Times New Roman" w:hAnsi="Times New Roman"/>
          <w:sz w:val="24"/>
          <w:szCs w:val="24"/>
          <w:lang w:val="en-US"/>
        </w:rPr>
        <w:t xml:space="preserve"> to pose a negligible risk for </w:t>
      </w:r>
      <w:r w:rsidRPr="00574417">
        <w:rPr>
          <w:rFonts w:ascii="Times New Roman" w:hAnsi="Times New Roman"/>
          <w:i/>
          <w:sz w:val="24"/>
          <w:szCs w:val="24"/>
          <w:lang w:val="en-US"/>
        </w:rPr>
        <w:t>Trichinella</w:t>
      </w:r>
      <w:r w:rsidRPr="00574417">
        <w:rPr>
          <w:rFonts w:ascii="Times New Roman" w:hAnsi="Times New Roman"/>
          <w:sz w:val="24"/>
          <w:szCs w:val="24"/>
          <w:lang w:val="en-US"/>
        </w:rPr>
        <w:t xml:space="preserve"> </w:t>
      </w:r>
      <w:r w:rsidR="00405DBC" w:rsidRPr="00574417">
        <w:rPr>
          <w:rFonts w:ascii="Times New Roman" w:hAnsi="Times New Roman"/>
          <w:sz w:val="24"/>
          <w:szCs w:val="24"/>
          <w:lang w:val="en-US"/>
        </w:rPr>
        <w:t>are as follows:</w:t>
      </w:r>
    </w:p>
    <w:p w14:paraId="0AE447C5" w14:textId="06C299C4" w:rsidR="00A267B7" w:rsidRPr="0054612A" w:rsidRDefault="00292FCE" w:rsidP="00ED043C">
      <w:pPr>
        <w:rPr>
          <w:rFonts w:ascii="Times New Roman" w:hAnsi="Times New Roman" w:cs="Times New Roman"/>
          <w:sz w:val="24"/>
          <w:szCs w:val="24"/>
          <w:u w:val="single"/>
        </w:rPr>
      </w:pPr>
      <w:r w:rsidRPr="0054612A">
        <w:rPr>
          <w:rFonts w:ascii="Times New Roman" w:hAnsi="Times New Roman" w:cs="Times New Roman"/>
          <w:sz w:val="24"/>
          <w:szCs w:val="24"/>
          <w:u w:val="single"/>
        </w:rPr>
        <w:lastRenderedPageBreak/>
        <w:t>Controlled h</w:t>
      </w:r>
      <w:r w:rsidR="00A267B7" w:rsidRPr="0054612A">
        <w:rPr>
          <w:rFonts w:ascii="Times New Roman" w:hAnsi="Times New Roman" w:cs="Times New Roman"/>
          <w:sz w:val="24"/>
          <w:szCs w:val="24"/>
          <w:u w:val="single"/>
        </w:rPr>
        <w:t>ousing</w:t>
      </w:r>
    </w:p>
    <w:p w14:paraId="7A54733B" w14:textId="37FD4BDC" w:rsidR="0054612A" w:rsidRPr="0054612A" w:rsidRDefault="0054612A" w:rsidP="0054612A">
      <w:pPr>
        <w:rPr>
          <w:rFonts w:ascii="Times New Roman" w:hAnsi="Times New Roman" w:cs="Times New Roman"/>
          <w:sz w:val="24"/>
          <w:szCs w:val="24"/>
        </w:rPr>
      </w:pPr>
      <w:r w:rsidRPr="0054612A">
        <w:rPr>
          <w:rFonts w:ascii="Times New Roman" w:hAnsi="Times New Roman" w:cs="Times New Roman"/>
          <w:sz w:val="24"/>
          <w:szCs w:val="24"/>
        </w:rPr>
        <w:t xml:space="preserve">Swine housing includes physical barriers which prevent swine from being exposed to wildlife </w:t>
      </w:r>
      <w:r w:rsidR="00BB10FC">
        <w:rPr>
          <w:rFonts w:ascii="Times New Roman" w:hAnsi="Times New Roman" w:cs="Times New Roman"/>
          <w:sz w:val="24"/>
          <w:szCs w:val="24"/>
        </w:rPr>
        <w:t xml:space="preserve">(including </w:t>
      </w:r>
      <w:r w:rsidRPr="0054612A">
        <w:rPr>
          <w:rFonts w:ascii="Times New Roman" w:hAnsi="Times New Roman" w:cs="Times New Roman"/>
          <w:sz w:val="24"/>
          <w:szCs w:val="24"/>
        </w:rPr>
        <w:t>birds</w:t>
      </w:r>
      <w:r w:rsidR="00BB10FC">
        <w:rPr>
          <w:rFonts w:ascii="Times New Roman" w:hAnsi="Times New Roman" w:cs="Times New Roman"/>
          <w:sz w:val="24"/>
          <w:szCs w:val="24"/>
        </w:rPr>
        <w:t>)</w:t>
      </w:r>
      <w:r w:rsidRPr="0054612A">
        <w:rPr>
          <w:rFonts w:ascii="Times New Roman" w:hAnsi="Times New Roman" w:cs="Times New Roman"/>
          <w:sz w:val="24"/>
          <w:szCs w:val="24"/>
        </w:rPr>
        <w:t xml:space="preserve"> and carrion </w:t>
      </w:r>
      <w:r w:rsidR="00BB10FC">
        <w:rPr>
          <w:rFonts w:ascii="Times New Roman" w:hAnsi="Times New Roman" w:cs="Times New Roman"/>
          <w:sz w:val="24"/>
          <w:szCs w:val="24"/>
        </w:rPr>
        <w:t xml:space="preserve">derived  thereof </w:t>
      </w:r>
      <w:r w:rsidRPr="0054612A">
        <w:rPr>
          <w:rFonts w:ascii="Times New Roman" w:hAnsi="Times New Roman" w:cs="Times New Roman"/>
          <w:sz w:val="24"/>
          <w:szCs w:val="24"/>
        </w:rPr>
        <w:t xml:space="preserve"> </w:t>
      </w:r>
      <w:r>
        <w:rPr>
          <w:rFonts w:ascii="Times New Roman" w:hAnsi="Times New Roman" w:cs="Times New Roman"/>
          <w:sz w:val="24"/>
          <w:szCs w:val="24"/>
        </w:rPr>
        <w:t>and</w:t>
      </w:r>
      <w:r w:rsidR="00BB10FC">
        <w:rPr>
          <w:rFonts w:ascii="Times New Roman" w:hAnsi="Times New Roman" w:cs="Times New Roman"/>
          <w:sz w:val="24"/>
          <w:szCs w:val="24"/>
        </w:rPr>
        <w:t xml:space="preserve"> which/that</w:t>
      </w:r>
      <w:r>
        <w:rPr>
          <w:rFonts w:ascii="Times New Roman" w:hAnsi="Times New Roman" w:cs="Times New Roman"/>
          <w:sz w:val="24"/>
          <w:szCs w:val="24"/>
        </w:rPr>
        <w:t xml:space="preserve"> </w:t>
      </w:r>
      <w:r w:rsidRPr="0054612A">
        <w:rPr>
          <w:rFonts w:ascii="Times New Roman" w:hAnsi="Times New Roman" w:cs="Times New Roman"/>
          <w:sz w:val="24"/>
          <w:szCs w:val="24"/>
        </w:rPr>
        <w:t xml:space="preserve">greatly reduces swine from being exposed to rodents. </w:t>
      </w:r>
    </w:p>
    <w:p w14:paraId="72F5559A" w14:textId="77777777" w:rsidR="00446FC9" w:rsidRPr="00574417" w:rsidRDefault="00446FC9" w:rsidP="000668B1">
      <w:pPr>
        <w:tabs>
          <w:tab w:val="left" w:pos="-1440"/>
          <w:tab w:val="left" w:pos="-720"/>
          <w:tab w:val="left" w:pos="0"/>
          <w:tab w:val="left" w:pos="504"/>
        </w:tabs>
        <w:spacing w:after="0" w:line="240" w:lineRule="auto"/>
        <w:rPr>
          <w:rFonts w:ascii="Times New Roman" w:hAnsi="Times New Roman" w:cs="Times New Roman"/>
          <w:sz w:val="24"/>
          <w:szCs w:val="24"/>
          <w:u w:val="single"/>
          <w:lang w:val="en-US"/>
        </w:rPr>
      </w:pPr>
      <w:r w:rsidRPr="00574417">
        <w:rPr>
          <w:rFonts w:ascii="Times New Roman" w:hAnsi="Times New Roman" w:cs="Times New Roman"/>
          <w:sz w:val="24"/>
          <w:szCs w:val="24"/>
          <w:u w:val="single"/>
          <w:lang w:val="en-US"/>
        </w:rPr>
        <w:t>Feed and feed storage</w:t>
      </w:r>
    </w:p>
    <w:p w14:paraId="48E1EFE8" w14:textId="77777777" w:rsidR="00A267B7" w:rsidRPr="00574417" w:rsidRDefault="00A267B7" w:rsidP="000668B1">
      <w:pPr>
        <w:tabs>
          <w:tab w:val="left" w:pos="-1440"/>
          <w:tab w:val="left" w:pos="-720"/>
          <w:tab w:val="left" w:pos="0"/>
          <w:tab w:val="left" w:pos="504"/>
        </w:tabs>
        <w:spacing w:after="0" w:line="240" w:lineRule="auto"/>
        <w:rPr>
          <w:rFonts w:ascii="Times New Roman" w:hAnsi="Times New Roman" w:cs="Times New Roman"/>
          <w:sz w:val="24"/>
          <w:szCs w:val="24"/>
          <w:lang w:val="en-US"/>
        </w:rPr>
      </w:pPr>
    </w:p>
    <w:p w14:paraId="1EBD6489" w14:textId="142114F5" w:rsidR="00446FC9" w:rsidRPr="00574417" w:rsidRDefault="00446FC9" w:rsidP="00A267B7">
      <w:pPr>
        <w:pStyle w:val="Level1"/>
        <w:numPr>
          <w:ilvl w:val="0"/>
          <w:numId w:val="9"/>
        </w:numPr>
        <w:tabs>
          <w:tab w:val="left" w:pos="-1440"/>
          <w:tab w:val="left" w:pos="-720"/>
          <w:tab w:val="left" w:pos="0"/>
          <w:tab w:val="left" w:pos="504"/>
        </w:tabs>
        <w:outlineLvl w:val="9"/>
        <w:rPr>
          <w:szCs w:val="24"/>
        </w:rPr>
      </w:pPr>
      <w:r w:rsidRPr="00574417">
        <w:rPr>
          <w:szCs w:val="24"/>
        </w:rPr>
        <w:t>Feed</w:t>
      </w:r>
      <w:r w:rsidR="00543E6C" w:rsidRPr="00574417">
        <w:rPr>
          <w:szCs w:val="24"/>
        </w:rPr>
        <w:t>, and feed components,</w:t>
      </w:r>
      <w:r w:rsidRPr="00574417">
        <w:rPr>
          <w:szCs w:val="24"/>
        </w:rPr>
        <w:t xml:space="preserve"> </w:t>
      </w:r>
      <w:r w:rsidR="00543E6C" w:rsidRPr="00574417">
        <w:rPr>
          <w:szCs w:val="24"/>
        </w:rPr>
        <w:t>are</w:t>
      </w:r>
      <w:r w:rsidRPr="00574417">
        <w:rPr>
          <w:szCs w:val="24"/>
        </w:rPr>
        <w:t xml:space="preserve"> </w:t>
      </w:r>
      <w:r w:rsidR="00B20F78">
        <w:rPr>
          <w:szCs w:val="24"/>
        </w:rPr>
        <w:t>stored</w:t>
      </w:r>
      <w:r w:rsidR="00B20F78" w:rsidRPr="00574417">
        <w:rPr>
          <w:szCs w:val="24"/>
        </w:rPr>
        <w:t xml:space="preserve"> </w:t>
      </w:r>
      <w:r w:rsidRPr="00574417">
        <w:rPr>
          <w:szCs w:val="24"/>
        </w:rPr>
        <w:t>in closed silos</w:t>
      </w:r>
      <w:r w:rsidR="00442D68" w:rsidRPr="00574417">
        <w:rPr>
          <w:szCs w:val="24"/>
        </w:rPr>
        <w:t xml:space="preserve"> or containers</w:t>
      </w:r>
      <w:r w:rsidRPr="00574417">
        <w:rPr>
          <w:szCs w:val="24"/>
        </w:rPr>
        <w:t xml:space="preserve">, which do not </w:t>
      </w:r>
      <w:r w:rsidR="00543E6C" w:rsidRPr="00574417">
        <w:rPr>
          <w:szCs w:val="24"/>
        </w:rPr>
        <w:t xml:space="preserve">attract or </w:t>
      </w:r>
      <w:r w:rsidRPr="00574417">
        <w:rPr>
          <w:szCs w:val="24"/>
        </w:rPr>
        <w:t xml:space="preserve">allow rodents </w:t>
      </w:r>
      <w:r w:rsidR="00442D68" w:rsidRPr="00574417">
        <w:rPr>
          <w:szCs w:val="24"/>
        </w:rPr>
        <w:t xml:space="preserve">or wildlife </w:t>
      </w:r>
      <w:r w:rsidRPr="00574417">
        <w:rPr>
          <w:szCs w:val="24"/>
        </w:rPr>
        <w:t>to enter.</w:t>
      </w:r>
      <w:r w:rsidR="00D62EFB" w:rsidRPr="00574417">
        <w:rPr>
          <w:szCs w:val="24"/>
        </w:rPr>
        <w:t xml:space="preserve"> </w:t>
      </w:r>
    </w:p>
    <w:p w14:paraId="62C699A9" w14:textId="77777777" w:rsidR="00A267B7" w:rsidRPr="00574417" w:rsidRDefault="00A267B7" w:rsidP="00A267B7">
      <w:pPr>
        <w:pStyle w:val="Level1"/>
        <w:numPr>
          <w:ilvl w:val="0"/>
          <w:numId w:val="0"/>
        </w:numPr>
        <w:tabs>
          <w:tab w:val="left" w:pos="-1440"/>
          <w:tab w:val="left" w:pos="-720"/>
          <w:tab w:val="left" w:pos="0"/>
          <w:tab w:val="left" w:pos="504"/>
        </w:tabs>
        <w:ind w:left="360"/>
        <w:outlineLvl w:val="9"/>
        <w:rPr>
          <w:szCs w:val="24"/>
        </w:rPr>
      </w:pPr>
    </w:p>
    <w:p w14:paraId="7801C394" w14:textId="0C920A1A" w:rsidR="00446FC9" w:rsidRPr="00574417" w:rsidRDefault="00543E6C" w:rsidP="00A267B7">
      <w:pPr>
        <w:pStyle w:val="Level1"/>
        <w:numPr>
          <w:ilvl w:val="0"/>
          <w:numId w:val="9"/>
        </w:numPr>
        <w:tabs>
          <w:tab w:val="left" w:pos="-1440"/>
          <w:tab w:val="left" w:pos="-720"/>
          <w:tab w:val="left" w:pos="0"/>
          <w:tab w:val="left" w:pos="504"/>
        </w:tabs>
        <w:outlineLvl w:val="9"/>
        <w:rPr>
          <w:szCs w:val="24"/>
        </w:rPr>
      </w:pPr>
      <w:r w:rsidRPr="00574417">
        <w:rPr>
          <w:szCs w:val="24"/>
        </w:rPr>
        <w:t xml:space="preserve">Feed </w:t>
      </w:r>
      <w:r w:rsidR="00B1037B" w:rsidRPr="00574417">
        <w:rPr>
          <w:szCs w:val="24"/>
        </w:rPr>
        <w:t xml:space="preserve">which is </w:t>
      </w:r>
      <w:r w:rsidRPr="00574417">
        <w:rPr>
          <w:szCs w:val="24"/>
        </w:rPr>
        <w:t>not produced on</w:t>
      </w:r>
      <w:r w:rsidR="003E3C70">
        <w:rPr>
          <w:szCs w:val="24"/>
        </w:rPr>
        <w:t>-</w:t>
      </w:r>
      <w:r w:rsidRPr="00574417">
        <w:rPr>
          <w:szCs w:val="24"/>
        </w:rPr>
        <w:t>site is p</w:t>
      </w:r>
      <w:r w:rsidR="00446FC9" w:rsidRPr="00574417">
        <w:rPr>
          <w:szCs w:val="24"/>
        </w:rPr>
        <w:t xml:space="preserve">urchased from an approved facility, which </w:t>
      </w:r>
      <w:r w:rsidRPr="00574417">
        <w:rPr>
          <w:szCs w:val="24"/>
        </w:rPr>
        <w:t xml:space="preserve">conforms to </w:t>
      </w:r>
      <w:r w:rsidR="00446FC9" w:rsidRPr="00574417">
        <w:rPr>
          <w:szCs w:val="24"/>
        </w:rPr>
        <w:t xml:space="preserve">good production practices (for example, see </w:t>
      </w:r>
      <w:r w:rsidR="00A267B7" w:rsidRPr="00574417">
        <w:rPr>
          <w:szCs w:val="24"/>
        </w:rPr>
        <w:t>OIE T</w:t>
      </w:r>
      <w:r w:rsidR="00944F6B">
        <w:rPr>
          <w:szCs w:val="24"/>
        </w:rPr>
        <w:t xml:space="preserve">errestrial </w:t>
      </w:r>
      <w:r w:rsidR="00A267B7" w:rsidRPr="00574417">
        <w:rPr>
          <w:szCs w:val="24"/>
        </w:rPr>
        <w:t>A</w:t>
      </w:r>
      <w:r w:rsidR="00944F6B">
        <w:rPr>
          <w:szCs w:val="24"/>
        </w:rPr>
        <w:t xml:space="preserve">nimal </w:t>
      </w:r>
      <w:r w:rsidR="00A267B7" w:rsidRPr="00574417">
        <w:rPr>
          <w:szCs w:val="24"/>
        </w:rPr>
        <w:t>H</w:t>
      </w:r>
      <w:r w:rsidR="00944F6B">
        <w:rPr>
          <w:szCs w:val="24"/>
        </w:rPr>
        <w:t xml:space="preserve">ealth </w:t>
      </w:r>
      <w:r w:rsidR="00A267B7" w:rsidRPr="00574417">
        <w:rPr>
          <w:szCs w:val="24"/>
        </w:rPr>
        <w:t>C</w:t>
      </w:r>
      <w:r w:rsidR="00944F6B">
        <w:rPr>
          <w:szCs w:val="24"/>
        </w:rPr>
        <w:t>ode,</w:t>
      </w:r>
      <w:r w:rsidR="00A267B7" w:rsidRPr="00574417">
        <w:rPr>
          <w:szCs w:val="24"/>
        </w:rPr>
        <w:t xml:space="preserve"> Chapter 6.3)</w:t>
      </w:r>
      <w:r w:rsidR="00446FC9" w:rsidRPr="00574417">
        <w:rPr>
          <w:szCs w:val="24"/>
        </w:rPr>
        <w:t>.</w:t>
      </w:r>
    </w:p>
    <w:p w14:paraId="76B90723" w14:textId="77777777" w:rsidR="00A267B7" w:rsidRPr="00B835CA" w:rsidRDefault="00A267B7" w:rsidP="00A267B7">
      <w:pPr>
        <w:pStyle w:val="ListParagraph"/>
        <w:rPr>
          <w:lang w:val="en-CA"/>
        </w:rPr>
      </w:pPr>
    </w:p>
    <w:p w14:paraId="3353CC04" w14:textId="77777777" w:rsidR="00446FC9" w:rsidRPr="00574417" w:rsidRDefault="00446FC9" w:rsidP="00A267B7">
      <w:pPr>
        <w:pStyle w:val="Level1"/>
        <w:numPr>
          <w:ilvl w:val="0"/>
          <w:numId w:val="9"/>
        </w:numPr>
        <w:tabs>
          <w:tab w:val="left" w:pos="-1440"/>
          <w:tab w:val="left" w:pos="-720"/>
          <w:tab w:val="left" w:pos="0"/>
          <w:tab w:val="left" w:pos="504"/>
        </w:tabs>
        <w:outlineLvl w:val="9"/>
        <w:rPr>
          <w:szCs w:val="24"/>
        </w:rPr>
      </w:pPr>
      <w:r w:rsidRPr="00574417">
        <w:rPr>
          <w:szCs w:val="24"/>
        </w:rPr>
        <w:t xml:space="preserve">Waste food, </w:t>
      </w:r>
      <w:r w:rsidR="00B1037B" w:rsidRPr="00574417">
        <w:rPr>
          <w:szCs w:val="24"/>
        </w:rPr>
        <w:t xml:space="preserve">if fed to pigs, </w:t>
      </w:r>
      <w:r w:rsidR="00543E6C" w:rsidRPr="00574417">
        <w:rPr>
          <w:szCs w:val="24"/>
        </w:rPr>
        <w:t>must not contain meat products</w:t>
      </w:r>
      <w:r w:rsidRPr="00574417">
        <w:rPr>
          <w:szCs w:val="24"/>
        </w:rPr>
        <w:t>.</w:t>
      </w:r>
    </w:p>
    <w:p w14:paraId="30C68A7F" w14:textId="77777777" w:rsidR="00446FC9" w:rsidRPr="00574417" w:rsidRDefault="00446FC9" w:rsidP="000668B1">
      <w:pPr>
        <w:tabs>
          <w:tab w:val="left" w:pos="-1440"/>
          <w:tab w:val="left" w:pos="-720"/>
          <w:tab w:val="left" w:pos="0"/>
          <w:tab w:val="left" w:pos="504"/>
        </w:tabs>
        <w:spacing w:after="0" w:line="240" w:lineRule="auto"/>
        <w:rPr>
          <w:rFonts w:ascii="Times New Roman" w:hAnsi="Times New Roman" w:cs="Times New Roman"/>
          <w:sz w:val="24"/>
          <w:szCs w:val="24"/>
          <w:lang w:val="en-US"/>
        </w:rPr>
      </w:pPr>
    </w:p>
    <w:p w14:paraId="4BBC0A32" w14:textId="77777777" w:rsidR="00446FC9" w:rsidRPr="00574417" w:rsidRDefault="00446FC9" w:rsidP="000668B1">
      <w:pPr>
        <w:tabs>
          <w:tab w:val="left" w:pos="-1440"/>
          <w:tab w:val="left" w:pos="-720"/>
          <w:tab w:val="left" w:pos="0"/>
          <w:tab w:val="left" w:pos="504"/>
        </w:tabs>
        <w:spacing w:after="0" w:line="240" w:lineRule="auto"/>
        <w:rPr>
          <w:rFonts w:ascii="Times New Roman" w:hAnsi="Times New Roman" w:cs="Times New Roman"/>
          <w:sz w:val="24"/>
          <w:szCs w:val="24"/>
          <w:lang w:val="en-US"/>
        </w:rPr>
      </w:pPr>
      <w:r w:rsidRPr="00574417">
        <w:rPr>
          <w:rFonts w:ascii="Times New Roman" w:hAnsi="Times New Roman" w:cs="Times New Roman"/>
          <w:sz w:val="24"/>
          <w:szCs w:val="24"/>
          <w:u w:val="single"/>
          <w:lang w:val="en-US"/>
        </w:rPr>
        <w:t>Rodent control</w:t>
      </w:r>
    </w:p>
    <w:p w14:paraId="07DFF4C3" w14:textId="77777777" w:rsidR="00A267B7" w:rsidRPr="00574417" w:rsidRDefault="00A267B7" w:rsidP="000668B1">
      <w:pPr>
        <w:pStyle w:val="Level1"/>
        <w:numPr>
          <w:ilvl w:val="0"/>
          <w:numId w:val="0"/>
        </w:numPr>
        <w:tabs>
          <w:tab w:val="left" w:pos="-1440"/>
          <w:tab w:val="left" w:pos="-720"/>
          <w:tab w:val="left" w:pos="0"/>
          <w:tab w:val="left" w:pos="504"/>
        </w:tabs>
        <w:outlineLvl w:val="9"/>
        <w:rPr>
          <w:szCs w:val="24"/>
        </w:rPr>
      </w:pPr>
    </w:p>
    <w:p w14:paraId="35BD9317" w14:textId="77777777" w:rsidR="00446FC9" w:rsidRPr="00574417" w:rsidRDefault="00446FC9" w:rsidP="00A267B7">
      <w:pPr>
        <w:pStyle w:val="Level1"/>
        <w:numPr>
          <w:ilvl w:val="0"/>
          <w:numId w:val="10"/>
        </w:numPr>
        <w:tabs>
          <w:tab w:val="left" w:pos="-1440"/>
          <w:tab w:val="left" w:pos="-720"/>
          <w:tab w:val="left" w:pos="0"/>
          <w:tab w:val="left" w:pos="504"/>
        </w:tabs>
        <w:outlineLvl w:val="9"/>
        <w:rPr>
          <w:szCs w:val="24"/>
        </w:rPr>
      </w:pPr>
      <w:r w:rsidRPr="00574417">
        <w:rPr>
          <w:szCs w:val="24"/>
        </w:rPr>
        <w:t xml:space="preserve">A documented rodent control program is maintained by a pest control provider </w:t>
      </w:r>
      <w:r w:rsidR="00000331" w:rsidRPr="00574417">
        <w:rPr>
          <w:szCs w:val="24"/>
        </w:rPr>
        <w:t>or an employee(s) of the production facility</w:t>
      </w:r>
      <w:r w:rsidR="00543E6C" w:rsidRPr="00574417">
        <w:rPr>
          <w:szCs w:val="24"/>
        </w:rPr>
        <w:t xml:space="preserve"> and regular inspection for rodent activity is performed </w:t>
      </w:r>
    </w:p>
    <w:p w14:paraId="44C0A050" w14:textId="77777777" w:rsidR="00B1037B" w:rsidRPr="00574417" w:rsidRDefault="00B1037B" w:rsidP="000668B1">
      <w:pPr>
        <w:tabs>
          <w:tab w:val="left" w:pos="-1440"/>
          <w:tab w:val="left" w:pos="-720"/>
          <w:tab w:val="left" w:pos="0"/>
          <w:tab w:val="left" w:pos="504"/>
        </w:tabs>
        <w:spacing w:after="0" w:line="240" w:lineRule="auto"/>
        <w:rPr>
          <w:rFonts w:ascii="Times New Roman" w:hAnsi="Times New Roman" w:cs="Times New Roman"/>
          <w:sz w:val="24"/>
          <w:szCs w:val="24"/>
          <w:u w:val="single"/>
          <w:lang w:val="en-US"/>
        </w:rPr>
      </w:pPr>
    </w:p>
    <w:p w14:paraId="2CD2F76D" w14:textId="77777777" w:rsidR="00446FC9" w:rsidRPr="00574417" w:rsidRDefault="00446FC9" w:rsidP="000668B1">
      <w:pPr>
        <w:tabs>
          <w:tab w:val="left" w:pos="-1440"/>
          <w:tab w:val="left" w:pos="-720"/>
          <w:tab w:val="left" w:pos="0"/>
          <w:tab w:val="left" w:pos="504"/>
        </w:tabs>
        <w:spacing w:after="0" w:line="240" w:lineRule="auto"/>
        <w:rPr>
          <w:rFonts w:ascii="Times New Roman" w:hAnsi="Times New Roman" w:cs="Times New Roman"/>
          <w:sz w:val="24"/>
          <w:szCs w:val="24"/>
          <w:lang w:val="en-US"/>
        </w:rPr>
      </w:pPr>
      <w:r w:rsidRPr="00574417">
        <w:rPr>
          <w:rFonts w:ascii="Times New Roman" w:hAnsi="Times New Roman" w:cs="Times New Roman"/>
          <w:sz w:val="24"/>
          <w:szCs w:val="24"/>
          <w:u w:val="single"/>
          <w:lang w:val="en-US"/>
        </w:rPr>
        <w:t>Farm hygiene</w:t>
      </w:r>
    </w:p>
    <w:p w14:paraId="346AECB0" w14:textId="77777777" w:rsidR="00A267B7" w:rsidRPr="00574417" w:rsidRDefault="00A267B7" w:rsidP="000668B1">
      <w:pPr>
        <w:pStyle w:val="Level1"/>
        <w:numPr>
          <w:ilvl w:val="0"/>
          <w:numId w:val="0"/>
        </w:numPr>
        <w:tabs>
          <w:tab w:val="left" w:pos="-1440"/>
          <w:tab w:val="left" w:pos="-720"/>
          <w:tab w:val="left" w:pos="0"/>
          <w:tab w:val="left" w:pos="504"/>
        </w:tabs>
        <w:outlineLvl w:val="9"/>
        <w:rPr>
          <w:szCs w:val="24"/>
        </w:rPr>
      </w:pPr>
    </w:p>
    <w:p w14:paraId="0506D87C" w14:textId="0B541AF4" w:rsidR="00543E6C" w:rsidRPr="00574417" w:rsidRDefault="00446FC9" w:rsidP="00A267B7">
      <w:pPr>
        <w:pStyle w:val="Level1"/>
        <w:numPr>
          <w:ilvl w:val="0"/>
          <w:numId w:val="10"/>
        </w:numPr>
        <w:tabs>
          <w:tab w:val="left" w:pos="-1440"/>
          <w:tab w:val="left" w:pos="-720"/>
          <w:tab w:val="left" w:pos="0"/>
          <w:tab w:val="left" w:pos="504"/>
        </w:tabs>
        <w:outlineLvl w:val="9"/>
        <w:rPr>
          <w:szCs w:val="24"/>
        </w:rPr>
      </w:pPr>
      <w:r w:rsidRPr="00574417">
        <w:rPr>
          <w:szCs w:val="24"/>
        </w:rPr>
        <w:t xml:space="preserve">Dead animals are </w:t>
      </w:r>
      <w:r w:rsidR="00257246">
        <w:rPr>
          <w:szCs w:val="24"/>
        </w:rPr>
        <w:t xml:space="preserve">promptly </w:t>
      </w:r>
      <w:r w:rsidR="00000331" w:rsidRPr="00574417">
        <w:rPr>
          <w:szCs w:val="24"/>
        </w:rPr>
        <w:t xml:space="preserve">removed from the </w:t>
      </w:r>
      <w:r w:rsidR="00B1037B" w:rsidRPr="00574417">
        <w:rPr>
          <w:szCs w:val="24"/>
        </w:rPr>
        <w:t xml:space="preserve">pigs </w:t>
      </w:r>
      <w:r w:rsidR="00000331" w:rsidRPr="00574417">
        <w:rPr>
          <w:szCs w:val="24"/>
        </w:rPr>
        <w:t>housing area</w:t>
      </w:r>
      <w:r w:rsidR="00B1037B" w:rsidRPr="00574417">
        <w:rPr>
          <w:szCs w:val="24"/>
        </w:rPr>
        <w:t>s</w:t>
      </w:r>
      <w:r w:rsidR="00000331" w:rsidRPr="00574417">
        <w:rPr>
          <w:szCs w:val="24"/>
        </w:rPr>
        <w:t xml:space="preserve"> and </w:t>
      </w:r>
      <w:r w:rsidRPr="00574417">
        <w:rPr>
          <w:szCs w:val="24"/>
        </w:rPr>
        <w:t xml:space="preserve">disposed of </w:t>
      </w:r>
      <w:r w:rsidR="00000331" w:rsidRPr="00574417">
        <w:rPr>
          <w:szCs w:val="24"/>
        </w:rPr>
        <w:t xml:space="preserve">offsite or stored in </w:t>
      </w:r>
      <w:r w:rsidR="00DF55F3">
        <w:rPr>
          <w:szCs w:val="24"/>
        </w:rPr>
        <w:t>animal-</w:t>
      </w:r>
      <w:r w:rsidR="00000331" w:rsidRPr="00574417">
        <w:rPr>
          <w:szCs w:val="24"/>
        </w:rPr>
        <w:t xml:space="preserve">proof containers </w:t>
      </w:r>
      <w:r w:rsidR="00543E6C" w:rsidRPr="00574417">
        <w:rPr>
          <w:szCs w:val="24"/>
        </w:rPr>
        <w:t>for removal</w:t>
      </w:r>
      <w:r w:rsidR="00000331" w:rsidRPr="00574417">
        <w:rPr>
          <w:szCs w:val="24"/>
        </w:rPr>
        <w:t xml:space="preserve"> from premises</w:t>
      </w:r>
      <w:r w:rsidRPr="00574417">
        <w:rPr>
          <w:szCs w:val="24"/>
        </w:rPr>
        <w:t>.</w:t>
      </w:r>
    </w:p>
    <w:p w14:paraId="72ABB787" w14:textId="77777777" w:rsidR="00543E6C" w:rsidRPr="00574417" w:rsidRDefault="00543E6C" w:rsidP="000668B1">
      <w:pPr>
        <w:pStyle w:val="Level1"/>
        <w:numPr>
          <w:ilvl w:val="0"/>
          <w:numId w:val="0"/>
        </w:numPr>
        <w:tabs>
          <w:tab w:val="left" w:pos="-1440"/>
          <w:tab w:val="left" w:pos="-720"/>
          <w:tab w:val="left" w:pos="0"/>
          <w:tab w:val="left" w:pos="504"/>
        </w:tabs>
        <w:outlineLvl w:val="9"/>
        <w:rPr>
          <w:szCs w:val="24"/>
        </w:rPr>
      </w:pPr>
    </w:p>
    <w:p w14:paraId="40ACB5DF" w14:textId="599A3D05" w:rsidR="00ED7220" w:rsidRPr="00574417" w:rsidRDefault="00ED7220" w:rsidP="00ED7220">
      <w:pPr>
        <w:tabs>
          <w:tab w:val="left" w:pos="-1440"/>
          <w:tab w:val="left" w:pos="-720"/>
          <w:tab w:val="left" w:pos="0"/>
          <w:tab w:val="left" w:pos="504"/>
        </w:tabs>
        <w:spacing w:after="0" w:line="240" w:lineRule="auto"/>
        <w:rPr>
          <w:rFonts w:ascii="Times New Roman" w:hAnsi="Times New Roman" w:cs="Times New Roman"/>
          <w:sz w:val="24"/>
          <w:szCs w:val="24"/>
          <w:lang w:val="en-US"/>
        </w:rPr>
      </w:pPr>
      <w:r w:rsidRPr="00574417">
        <w:rPr>
          <w:rFonts w:ascii="Times New Roman" w:hAnsi="Times New Roman" w:cs="Times New Roman"/>
          <w:sz w:val="24"/>
          <w:szCs w:val="24"/>
          <w:u w:val="single"/>
          <w:lang w:val="en-US"/>
        </w:rPr>
        <w:t xml:space="preserve">New </w:t>
      </w:r>
      <w:r w:rsidR="003D7756">
        <w:rPr>
          <w:rFonts w:ascii="Times New Roman" w:hAnsi="Times New Roman" w:cs="Times New Roman"/>
          <w:sz w:val="24"/>
          <w:szCs w:val="24"/>
          <w:u w:val="single"/>
          <w:lang w:val="en-US"/>
        </w:rPr>
        <w:t>pigs</w:t>
      </w:r>
    </w:p>
    <w:p w14:paraId="3CCA015B" w14:textId="77777777" w:rsidR="00ED7220" w:rsidRPr="00574417" w:rsidRDefault="00ED7220" w:rsidP="00ED7220">
      <w:pPr>
        <w:pStyle w:val="Level1"/>
        <w:numPr>
          <w:ilvl w:val="0"/>
          <w:numId w:val="0"/>
        </w:numPr>
        <w:tabs>
          <w:tab w:val="left" w:pos="-1440"/>
          <w:tab w:val="left" w:pos="-720"/>
          <w:tab w:val="left" w:pos="0"/>
          <w:tab w:val="left" w:pos="504"/>
        </w:tabs>
        <w:outlineLvl w:val="9"/>
        <w:rPr>
          <w:szCs w:val="24"/>
        </w:rPr>
      </w:pPr>
    </w:p>
    <w:p w14:paraId="2CA2D5A1" w14:textId="020AEBB5" w:rsidR="00ED7220" w:rsidRPr="00574417" w:rsidRDefault="00ED7220" w:rsidP="00ED7220">
      <w:pPr>
        <w:pStyle w:val="Level1"/>
        <w:numPr>
          <w:ilvl w:val="0"/>
          <w:numId w:val="10"/>
        </w:numPr>
        <w:tabs>
          <w:tab w:val="left" w:pos="-1440"/>
          <w:tab w:val="left" w:pos="-720"/>
          <w:tab w:val="left" w:pos="0"/>
          <w:tab w:val="left" w:pos="504"/>
        </w:tabs>
        <w:outlineLvl w:val="9"/>
        <w:rPr>
          <w:szCs w:val="24"/>
        </w:rPr>
      </w:pPr>
      <w:r w:rsidRPr="00574417">
        <w:rPr>
          <w:szCs w:val="24"/>
        </w:rPr>
        <w:t xml:space="preserve">New animals, excluding piglets under </w:t>
      </w:r>
      <w:r w:rsidR="003E3C70">
        <w:rPr>
          <w:szCs w:val="24"/>
        </w:rPr>
        <w:t xml:space="preserve">five </w:t>
      </w:r>
      <w:r w:rsidRPr="00574417">
        <w:rPr>
          <w:szCs w:val="24"/>
        </w:rPr>
        <w:t>weeks of age, entering the production site must originate from farms which also apply controlled management conditions</w:t>
      </w:r>
      <w:r w:rsidR="0063188B">
        <w:rPr>
          <w:szCs w:val="24"/>
        </w:rPr>
        <w:t xml:space="preserve"> and have attained </w:t>
      </w:r>
      <w:r w:rsidR="0063188B">
        <w:rPr>
          <w:i/>
          <w:szCs w:val="24"/>
        </w:rPr>
        <w:t xml:space="preserve">Trichinella </w:t>
      </w:r>
      <w:r w:rsidR="0063188B">
        <w:rPr>
          <w:szCs w:val="24"/>
        </w:rPr>
        <w:t>negligible risk status.</w:t>
      </w:r>
    </w:p>
    <w:p w14:paraId="7DEA4598" w14:textId="77777777" w:rsidR="00ED7220" w:rsidRPr="00574417" w:rsidRDefault="00ED7220" w:rsidP="00ED7220">
      <w:pPr>
        <w:pStyle w:val="Level1"/>
        <w:numPr>
          <w:ilvl w:val="0"/>
          <w:numId w:val="0"/>
        </w:numPr>
        <w:tabs>
          <w:tab w:val="left" w:pos="-1440"/>
          <w:tab w:val="left" w:pos="-720"/>
          <w:tab w:val="left" w:pos="0"/>
          <w:tab w:val="left" w:pos="504"/>
        </w:tabs>
        <w:outlineLvl w:val="9"/>
        <w:rPr>
          <w:szCs w:val="24"/>
        </w:rPr>
      </w:pPr>
    </w:p>
    <w:p w14:paraId="5CE3C970" w14:textId="77777777" w:rsidR="00ED7220" w:rsidRPr="00574417" w:rsidRDefault="00ED7220" w:rsidP="00ED7220">
      <w:pPr>
        <w:tabs>
          <w:tab w:val="left" w:pos="-1440"/>
          <w:tab w:val="left" w:pos="-720"/>
          <w:tab w:val="left" w:pos="0"/>
          <w:tab w:val="left" w:pos="504"/>
        </w:tabs>
        <w:spacing w:after="0" w:line="240" w:lineRule="auto"/>
        <w:rPr>
          <w:rFonts w:ascii="Times New Roman" w:hAnsi="Times New Roman" w:cs="Times New Roman"/>
          <w:sz w:val="24"/>
          <w:szCs w:val="24"/>
          <w:u w:val="single"/>
        </w:rPr>
      </w:pPr>
      <w:r w:rsidRPr="00574417">
        <w:rPr>
          <w:rFonts w:ascii="Times New Roman" w:hAnsi="Times New Roman" w:cs="Times New Roman"/>
          <w:sz w:val="24"/>
          <w:szCs w:val="24"/>
          <w:u w:val="single"/>
        </w:rPr>
        <w:t>Animal identification and traceability</w:t>
      </w:r>
    </w:p>
    <w:p w14:paraId="29B3B145" w14:textId="77777777" w:rsidR="00ED7220" w:rsidRPr="00574417" w:rsidRDefault="00ED7220" w:rsidP="00ED7220">
      <w:pPr>
        <w:widowControl w:val="0"/>
        <w:tabs>
          <w:tab w:val="left" w:pos="-1440"/>
          <w:tab w:val="left" w:pos="-720"/>
          <w:tab w:val="left" w:pos="0"/>
          <w:tab w:val="left" w:pos="504"/>
        </w:tabs>
        <w:spacing w:after="0" w:line="240" w:lineRule="auto"/>
        <w:rPr>
          <w:rFonts w:ascii="Times New Roman" w:hAnsi="Times New Roman" w:cs="Times New Roman"/>
          <w:sz w:val="24"/>
          <w:szCs w:val="24"/>
          <w:lang w:val="en-US"/>
        </w:rPr>
      </w:pPr>
    </w:p>
    <w:p w14:paraId="6DA466E6" w14:textId="7115640D" w:rsidR="00ED7220" w:rsidRPr="00574417" w:rsidRDefault="00ED7220" w:rsidP="00ED7220">
      <w:pPr>
        <w:pStyle w:val="ListParagraph"/>
        <w:widowControl w:val="0"/>
        <w:numPr>
          <w:ilvl w:val="0"/>
          <w:numId w:val="11"/>
        </w:numPr>
        <w:tabs>
          <w:tab w:val="left" w:pos="-1440"/>
          <w:tab w:val="left" w:pos="-720"/>
          <w:tab w:val="left" w:pos="0"/>
          <w:tab w:val="left" w:pos="504"/>
        </w:tabs>
        <w:rPr>
          <w:lang w:val="en-US"/>
        </w:rPr>
      </w:pPr>
      <w:r w:rsidRPr="00574417">
        <w:rPr>
          <w:lang w:val="en-US"/>
        </w:rPr>
        <w:t xml:space="preserve">Documentation exists so that </w:t>
      </w:r>
      <w:r w:rsidR="003E3C70">
        <w:rPr>
          <w:lang w:val="en-US"/>
        </w:rPr>
        <w:t xml:space="preserve">movement of </w:t>
      </w:r>
      <w:r w:rsidRPr="00574417">
        <w:rPr>
          <w:lang w:val="en-US"/>
        </w:rPr>
        <w:t>pigs and/or lots can be traced.</w:t>
      </w:r>
    </w:p>
    <w:p w14:paraId="570C86A8" w14:textId="77777777" w:rsidR="00ED7220" w:rsidRPr="00574417" w:rsidRDefault="00ED7220" w:rsidP="000668B1">
      <w:pPr>
        <w:pStyle w:val="Level1"/>
        <w:numPr>
          <w:ilvl w:val="0"/>
          <w:numId w:val="0"/>
        </w:numPr>
        <w:tabs>
          <w:tab w:val="left" w:pos="-1440"/>
          <w:tab w:val="left" w:pos="-720"/>
          <w:tab w:val="left" w:pos="0"/>
          <w:tab w:val="left" w:pos="504"/>
        </w:tabs>
        <w:outlineLvl w:val="9"/>
        <w:rPr>
          <w:szCs w:val="24"/>
        </w:rPr>
      </w:pPr>
    </w:p>
    <w:p w14:paraId="1696B3AD" w14:textId="77777777" w:rsidR="00CA5D70" w:rsidRPr="00B835CA" w:rsidRDefault="00CA5D70">
      <w:pPr>
        <w:rPr>
          <w:rFonts w:ascii="Times New Roman" w:eastAsia="ヒラギノ角ゴ Pro W3" w:hAnsi="Times New Roman" w:cs="Times New Roman"/>
          <w:b/>
          <w:color w:val="000000"/>
          <w:sz w:val="24"/>
          <w:szCs w:val="24"/>
          <w:lang w:val="en-CA"/>
        </w:rPr>
      </w:pPr>
      <w:r>
        <w:rPr>
          <w:b/>
        </w:rPr>
        <w:br w:type="page"/>
      </w:r>
    </w:p>
    <w:p w14:paraId="2E77A2C1" w14:textId="77777777" w:rsidR="00E14391" w:rsidRPr="00574417" w:rsidRDefault="00E14391" w:rsidP="00747690">
      <w:pPr>
        <w:pStyle w:val="ListParagraph"/>
        <w:numPr>
          <w:ilvl w:val="0"/>
          <w:numId w:val="18"/>
        </w:numPr>
        <w:tabs>
          <w:tab w:val="left" w:pos="-1440"/>
          <w:tab w:val="left" w:pos="-720"/>
          <w:tab w:val="left" w:pos="0"/>
          <w:tab w:val="left" w:pos="504"/>
        </w:tabs>
        <w:rPr>
          <w:b/>
        </w:rPr>
      </w:pPr>
      <w:r w:rsidRPr="00574417">
        <w:rPr>
          <w:b/>
        </w:rPr>
        <w:lastRenderedPageBreak/>
        <w:t>Negligible risk compartment</w:t>
      </w:r>
    </w:p>
    <w:p w14:paraId="3EAB94B7" w14:textId="77777777" w:rsidR="00E14391" w:rsidRPr="00574417" w:rsidRDefault="00E14391" w:rsidP="000668B1">
      <w:pPr>
        <w:tabs>
          <w:tab w:val="left" w:pos="-1440"/>
          <w:tab w:val="left" w:pos="-720"/>
          <w:tab w:val="left" w:pos="0"/>
          <w:tab w:val="left" w:pos="504"/>
        </w:tabs>
        <w:spacing w:after="0" w:line="240" w:lineRule="auto"/>
        <w:rPr>
          <w:rFonts w:ascii="Times New Roman" w:hAnsi="Times New Roman" w:cs="Times New Roman"/>
          <w:sz w:val="24"/>
          <w:szCs w:val="24"/>
        </w:rPr>
      </w:pPr>
    </w:p>
    <w:p w14:paraId="5774F8B6" w14:textId="66B21E30" w:rsidR="00F35347" w:rsidRPr="00F4329E" w:rsidRDefault="00E14391" w:rsidP="00944F6B">
      <w:pPr>
        <w:tabs>
          <w:tab w:val="left" w:pos="-1440"/>
          <w:tab w:val="left" w:pos="-720"/>
          <w:tab w:val="left" w:pos="0"/>
          <w:tab w:val="left" w:pos="504"/>
        </w:tabs>
        <w:spacing w:after="0" w:line="240" w:lineRule="auto"/>
        <w:rPr>
          <w:rFonts w:ascii="Times New Roman" w:hAnsi="Times New Roman" w:cs="Times New Roman"/>
          <w:sz w:val="24"/>
          <w:szCs w:val="24"/>
          <w:lang w:val="en-US"/>
        </w:rPr>
      </w:pPr>
      <w:r w:rsidRPr="00F4329E">
        <w:rPr>
          <w:rFonts w:ascii="Times New Roman" w:hAnsi="Times New Roman" w:cs="Times New Roman"/>
          <w:sz w:val="24"/>
          <w:szCs w:val="24"/>
          <w:lang w:val="en-US"/>
        </w:rPr>
        <w:t xml:space="preserve">Pigs from production systems which adhere to the </w:t>
      </w:r>
      <w:r w:rsidR="00292FCE" w:rsidRPr="00F4329E">
        <w:rPr>
          <w:rFonts w:ascii="Times New Roman" w:hAnsi="Times New Roman" w:cs="Times New Roman"/>
          <w:sz w:val="24"/>
          <w:szCs w:val="24"/>
          <w:lang w:val="en-US"/>
        </w:rPr>
        <w:t xml:space="preserve">controlled </w:t>
      </w:r>
      <w:r w:rsidRPr="00F4329E">
        <w:rPr>
          <w:rFonts w:ascii="Times New Roman" w:hAnsi="Times New Roman" w:cs="Times New Roman"/>
          <w:sz w:val="24"/>
          <w:szCs w:val="24"/>
          <w:lang w:val="en-US"/>
        </w:rPr>
        <w:t xml:space="preserve">management requirements in Section 1 </w:t>
      </w:r>
      <w:r w:rsidR="00292FCE" w:rsidRPr="00F4329E">
        <w:rPr>
          <w:rFonts w:ascii="Times New Roman" w:hAnsi="Times New Roman" w:cs="Times New Roman"/>
          <w:sz w:val="24"/>
          <w:szCs w:val="24"/>
          <w:lang w:val="en-US"/>
        </w:rPr>
        <w:t xml:space="preserve">will </w:t>
      </w:r>
      <w:r w:rsidRPr="00F4329E">
        <w:rPr>
          <w:rFonts w:ascii="Times New Roman" w:hAnsi="Times New Roman" w:cs="Times New Roman"/>
          <w:sz w:val="24"/>
          <w:szCs w:val="24"/>
          <w:lang w:val="en-US"/>
        </w:rPr>
        <w:t xml:space="preserve">have a negligible risk for exposure to </w:t>
      </w:r>
      <w:r w:rsidRPr="00F4329E">
        <w:rPr>
          <w:rFonts w:ascii="Times New Roman" w:hAnsi="Times New Roman" w:cs="Times New Roman"/>
          <w:i/>
          <w:sz w:val="24"/>
          <w:szCs w:val="24"/>
          <w:lang w:val="en-US"/>
        </w:rPr>
        <w:t>Trichinella</w:t>
      </w:r>
      <w:r w:rsidRPr="00F4329E">
        <w:rPr>
          <w:rFonts w:ascii="Times New Roman" w:hAnsi="Times New Roman" w:cs="Times New Roman"/>
          <w:sz w:val="24"/>
          <w:szCs w:val="24"/>
          <w:lang w:val="en-US"/>
        </w:rPr>
        <w:t xml:space="preserve">.  </w:t>
      </w:r>
      <w:r w:rsidR="00292FCE" w:rsidRPr="00F4329E">
        <w:rPr>
          <w:rFonts w:ascii="Times New Roman" w:hAnsi="Times New Roman" w:cs="Times New Roman"/>
          <w:sz w:val="24"/>
          <w:szCs w:val="24"/>
          <w:lang w:val="en-US"/>
        </w:rPr>
        <w:t xml:space="preserve">Individual </w:t>
      </w:r>
      <w:r w:rsidR="00F4329E">
        <w:rPr>
          <w:rFonts w:ascii="Times New Roman" w:hAnsi="Times New Roman" w:cs="Times New Roman"/>
          <w:sz w:val="24"/>
          <w:szCs w:val="24"/>
          <w:lang w:val="en-US"/>
        </w:rPr>
        <w:t xml:space="preserve">pork </w:t>
      </w:r>
      <w:r w:rsidR="00292FCE" w:rsidRPr="00F4329E">
        <w:rPr>
          <w:rFonts w:ascii="Times New Roman" w:hAnsi="Times New Roman" w:cs="Times New Roman"/>
          <w:sz w:val="24"/>
          <w:szCs w:val="24"/>
          <w:lang w:val="en-US"/>
        </w:rPr>
        <w:t>p</w:t>
      </w:r>
      <w:r w:rsidRPr="00F4329E">
        <w:rPr>
          <w:rFonts w:ascii="Times New Roman" w:hAnsi="Times New Roman" w:cs="Times New Roman"/>
          <w:sz w:val="24"/>
          <w:szCs w:val="24"/>
          <w:lang w:val="en-US"/>
        </w:rPr>
        <w:t>roduction s</w:t>
      </w:r>
      <w:r w:rsidR="00F4329E">
        <w:rPr>
          <w:rFonts w:ascii="Times New Roman" w:hAnsi="Times New Roman" w:cs="Times New Roman"/>
          <w:sz w:val="24"/>
          <w:szCs w:val="24"/>
          <w:lang w:val="en-US"/>
        </w:rPr>
        <w:t>ites</w:t>
      </w:r>
      <w:r w:rsidRPr="00F4329E">
        <w:rPr>
          <w:rFonts w:ascii="Times New Roman" w:hAnsi="Times New Roman" w:cs="Times New Roman"/>
          <w:sz w:val="24"/>
          <w:szCs w:val="24"/>
          <w:lang w:val="en-US"/>
        </w:rPr>
        <w:t xml:space="preserve"> which adhere </w:t>
      </w:r>
      <w:r w:rsidR="00292FCE" w:rsidRPr="00F4329E">
        <w:rPr>
          <w:rFonts w:ascii="Times New Roman" w:hAnsi="Times New Roman" w:cs="Times New Roman"/>
          <w:sz w:val="24"/>
          <w:szCs w:val="24"/>
          <w:lang w:val="en-US"/>
        </w:rPr>
        <w:t>t</w:t>
      </w:r>
      <w:r w:rsidRPr="00F4329E">
        <w:rPr>
          <w:rFonts w:ascii="Times New Roman" w:hAnsi="Times New Roman" w:cs="Times New Roman"/>
          <w:sz w:val="24"/>
          <w:szCs w:val="24"/>
          <w:lang w:val="en-US"/>
        </w:rPr>
        <w:t xml:space="preserve">o these </w:t>
      </w:r>
      <w:r w:rsidR="00292FCE" w:rsidRPr="00F4329E">
        <w:rPr>
          <w:rFonts w:ascii="Times New Roman" w:hAnsi="Times New Roman" w:cs="Times New Roman"/>
          <w:sz w:val="24"/>
          <w:szCs w:val="24"/>
          <w:lang w:val="en-US"/>
        </w:rPr>
        <w:t xml:space="preserve">controlled </w:t>
      </w:r>
      <w:r w:rsidRPr="00F4329E">
        <w:rPr>
          <w:rFonts w:ascii="Times New Roman" w:hAnsi="Times New Roman" w:cs="Times New Roman"/>
          <w:sz w:val="24"/>
          <w:szCs w:val="24"/>
          <w:lang w:val="en-US"/>
        </w:rPr>
        <w:t>management requireme</w:t>
      </w:r>
      <w:r w:rsidR="00ED7220" w:rsidRPr="00F4329E">
        <w:rPr>
          <w:rFonts w:ascii="Times New Roman" w:hAnsi="Times New Roman" w:cs="Times New Roman"/>
          <w:sz w:val="24"/>
          <w:szCs w:val="24"/>
          <w:lang w:val="en-US"/>
        </w:rPr>
        <w:t>n</w:t>
      </w:r>
      <w:r w:rsidRPr="00F4329E">
        <w:rPr>
          <w:rFonts w:ascii="Times New Roman" w:hAnsi="Times New Roman" w:cs="Times New Roman"/>
          <w:sz w:val="24"/>
          <w:szCs w:val="24"/>
          <w:lang w:val="en-US"/>
        </w:rPr>
        <w:t>ts may be group</w:t>
      </w:r>
      <w:r w:rsidR="00ED7220" w:rsidRPr="00F4329E">
        <w:rPr>
          <w:rFonts w:ascii="Times New Roman" w:hAnsi="Times New Roman" w:cs="Times New Roman"/>
          <w:sz w:val="24"/>
          <w:szCs w:val="24"/>
          <w:lang w:val="en-US"/>
        </w:rPr>
        <w:t>ed</w:t>
      </w:r>
      <w:r w:rsidRPr="00F4329E">
        <w:rPr>
          <w:rFonts w:ascii="Times New Roman" w:hAnsi="Times New Roman" w:cs="Times New Roman"/>
          <w:sz w:val="24"/>
          <w:szCs w:val="24"/>
          <w:lang w:val="en-US"/>
        </w:rPr>
        <w:t xml:space="preserve"> together into a compartment</w:t>
      </w:r>
      <w:r w:rsidR="00292FCE" w:rsidRPr="00F4329E">
        <w:rPr>
          <w:rFonts w:ascii="Times New Roman" w:hAnsi="Times New Roman" w:cs="Times New Roman"/>
          <w:sz w:val="24"/>
          <w:szCs w:val="24"/>
          <w:lang w:val="en-US"/>
        </w:rPr>
        <w:t>, and pigs from that compartm</w:t>
      </w:r>
      <w:r w:rsidR="00944F6B" w:rsidRPr="00F4329E">
        <w:rPr>
          <w:rFonts w:ascii="Times New Roman" w:hAnsi="Times New Roman" w:cs="Times New Roman"/>
          <w:sz w:val="24"/>
          <w:szCs w:val="24"/>
          <w:lang w:val="en-US"/>
        </w:rPr>
        <w:t>e</w:t>
      </w:r>
      <w:r w:rsidR="00292FCE" w:rsidRPr="00F4329E">
        <w:rPr>
          <w:rFonts w:ascii="Times New Roman" w:hAnsi="Times New Roman" w:cs="Times New Roman"/>
          <w:sz w:val="24"/>
          <w:szCs w:val="24"/>
          <w:lang w:val="en-US"/>
        </w:rPr>
        <w:t xml:space="preserve">nt may </w:t>
      </w:r>
      <w:r w:rsidR="003911ED">
        <w:rPr>
          <w:rFonts w:ascii="Times New Roman" w:hAnsi="Times New Roman" w:cs="Times New Roman"/>
          <w:sz w:val="24"/>
          <w:szCs w:val="24"/>
          <w:lang w:val="en-US"/>
        </w:rPr>
        <w:t xml:space="preserve">similarly </w:t>
      </w:r>
      <w:r w:rsidR="00292FCE" w:rsidRPr="00F4329E">
        <w:rPr>
          <w:rFonts w:ascii="Times New Roman" w:hAnsi="Times New Roman" w:cs="Times New Roman"/>
          <w:sz w:val="24"/>
          <w:szCs w:val="24"/>
          <w:lang w:val="en-US"/>
        </w:rPr>
        <w:t xml:space="preserve">be considered to have negligible risk </w:t>
      </w:r>
      <w:r w:rsidR="00B20F78">
        <w:rPr>
          <w:rFonts w:ascii="Times New Roman" w:hAnsi="Times New Roman" w:cs="Times New Roman"/>
          <w:sz w:val="24"/>
          <w:szCs w:val="24"/>
          <w:lang w:val="en-US"/>
        </w:rPr>
        <w:t>of</w:t>
      </w:r>
      <w:r w:rsidR="00B20F78" w:rsidRPr="00F4329E">
        <w:rPr>
          <w:rFonts w:ascii="Times New Roman" w:hAnsi="Times New Roman" w:cs="Times New Roman"/>
          <w:sz w:val="24"/>
          <w:szCs w:val="24"/>
          <w:lang w:val="en-US"/>
        </w:rPr>
        <w:t xml:space="preserve"> </w:t>
      </w:r>
      <w:r w:rsidR="00292FCE" w:rsidRPr="00F4329E">
        <w:rPr>
          <w:rFonts w:ascii="Times New Roman" w:hAnsi="Times New Roman" w:cs="Times New Roman"/>
          <w:sz w:val="24"/>
          <w:szCs w:val="24"/>
          <w:lang w:val="en-US"/>
        </w:rPr>
        <w:t xml:space="preserve">infection with </w:t>
      </w:r>
      <w:r w:rsidR="00292FCE" w:rsidRPr="00F4329E">
        <w:rPr>
          <w:rFonts w:ascii="Times New Roman" w:hAnsi="Times New Roman" w:cs="Times New Roman"/>
          <w:i/>
          <w:sz w:val="24"/>
          <w:szCs w:val="24"/>
          <w:lang w:val="en-US"/>
        </w:rPr>
        <w:t>Trichinella</w:t>
      </w:r>
      <w:r w:rsidRPr="00F4329E">
        <w:rPr>
          <w:rFonts w:ascii="Times New Roman" w:hAnsi="Times New Roman" w:cs="Times New Roman"/>
          <w:sz w:val="24"/>
          <w:szCs w:val="24"/>
          <w:lang w:val="en-US"/>
        </w:rPr>
        <w:t xml:space="preserve">.  </w:t>
      </w:r>
      <w:r w:rsidR="00ED7220" w:rsidRPr="00F4329E">
        <w:rPr>
          <w:rFonts w:ascii="Times New Roman" w:hAnsi="Times New Roman" w:cs="Times New Roman"/>
          <w:sz w:val="24"/>
          <w:szCs w:val="24"/>
          <w:lang w:val="en-US"/>
        </w:rPr>
        <w:t>All animals and production sites within the compartment must adhere to the conditions described in Section 1.</w:t>
      </w:r>
      <w:r w:rsidR="00F35347" w:rsidRPr="00F4329E">
        <w:rPr>
          <w:rFonts w:ascii="Times New Roman" w:hAnsi="Times New Roman" w:cs="Times New Roman"/>
          <w:sz w:val="24"/>
          <w:szCs w:val="24"/>
          <w:lang w:val="en-US"/>
        </w:rPr>
        <w:t xml:space="preserve"> </w:t>
      </w:r>
    </w:p>
    <w:p w14:paraId="3D763BDA" w14:textId="77777777" w:rsidR="00F35347" w:rsidRPr="00944F6B" w:rsidRDefault="00F35347" w:rsidP="00F35347">
      <w:pPr>
        <w:pStyle w:val="Level1"/>
        <w:numPr>
          <w:ilvl w:val="0"/>
          <w:numId w:val="0"/>
        </w:numPr>
        <w:tabs>
          <w:tab w:val="left" w:pos="-1440"/>
          <w:tab w:val="left" w:pos="-720"/>
          <w:tab w:val="left" w:pos="0"/>
          <w:tab w:val="left" w:pos="504"/>
        </w:tabs>
        <w:outlineLvl w:val="9"/>
        <w:rPr>
          <w:szCs w:val="24"/>
        </w:rPr>
      </w:pPr>
    </w:p>
    <w:p w14:paraId="7BE2FCF3" w14:textId="77777777" w:rsidR="00ED7220" w:rsidRPr="00574417" w:rsidRDefault="00ED7220" w:rsidP="00747690">
      <w:pPr>
        <w:pStyle w:val="ListParagraph"/>
        <w:numPr>
          <w:ilvl w:val="0"/>
          <w:numId w:val="18"/>
        </w:numPr>
        <w:tabs>
          <w:tab w:val="left" w:pos="-1440"/>
          <w:tab w:val="left" w:pos="-720"/>
          <w:tab w:val="left" w:pos="0"/>
          <w:tab w:val="left" w:pos="504"/>
        </w:tabs>
        <w:rPr>
          <w:b/>
        </w:rPr>
      </w:pPr>
      <w:r w:rsidRPr="00574417">
        <w:rPr>
          <w:b/>
        </w:rPr>
        <w:t>Verifying</w:t>
      </w:r>
      <w:r w:rsidR="00AF04B4" w:rsidRPr="00574417">
        <w:rPr>
          <w:b/>
        </w:rPr>
        <w:t>/certifying</w:t>
      </w:r>
      <w:r w:rsidRPr="00574417">
        <w:rPr>
          <w:b/>
        </w:rPr>
        <w:t xml:space="preserve"> negligible risk</w:t>
      </w:r>
      <w:r w:rsidR="00AF04B4" w:rsidRPr="00574417">
        <w:rPr>
          <w:b/>
        </w:rPr>
        <w:t xml:space="preserve"> pigs</w:t>
      </w:r>
    </w:p>
    <w:p w14:paraId="4E0EDF8D" w14:textId="77777777" w:rsidR="00ED7220" w:rsidRPr="00574417" w:rsidRDefault="00ED7220" w:rsidP="00ED7220">
      <w:pPr>
        <w:tabs>
          <w:tab w:val="left" w:pos="-1440"/>
          <w:tab w:val="left" w:pos="-720"/>
          <w:tab w:val="left" w:pos="0"/>
          <w:tab w:val="left" w:pos="504"/>
        </w:tabs>
        <w:spacing w:after="0" w:line="240" w:lineRule="auto"/>
        <w:rPr>
          <w:rFonts w:ascii="Times New Roman" w:hAnsi="Times New Roman" w:cs="Times New Roman"/>
          <w:b/>
          <w:sz w:val="24"/>
          <w:szCs w:val="24"/>
        </w:rPr>
      </w:pPr>
    </w:p>
    <w:p w14:paraId="2BA30601" w14:textId="349AC8ED" w:rsidR="002D77E3" w:rsidRPr="00574417" w:rsidRDefault="002014A4" w:rsidP="002D77E3">
      <w:pPr>
        <w:pStyle w:val="Level1"/>
        <w:numPr>
          <w:ilvl w:val="0"/>
          <w:numId w:val="0"/>
        </w:numPr>
        <w:tabs>
          <w:tab w:val="left" w:pos="-1440"/>
          <w:tab w:val="left" w:pos="-720"/>
          <w:tab w:val="left" w:pos="0"/>
          <w:tab w:val="left" w:pos="504"/>
        </w:tabs>
        <w:outlineLvl w:val="9"/>
        <w:rPr>
          <w:szCs w:val="24"/>
        </w:rPr>
      </w:pPr>
      <w:r>
        <w:rPr>
          <w:szCs w:val="24"/>
        </w:rPr>
        <w:t xml:space="preserve">Verification and/or certification </w:t>
      </w:r>
      <w:r w:rsidR="003B64B5">
        <w:rPr>
          <w:szCs w:val="24"/>
        </w:rPr>
        <w:t xml:space="preserve">of the </w:t>
      </w:r>
      <w:r>
        <w:rPr>
          <w:szCs w:val="24"/>
        </w:rPr>
        <w:t xml:space="preserve">negligible risk </w:t>
      </w:r>
      <w:r w:rsidR="003B64B5">
        <w:rPr>
          <w:szCs w:val="24"/>
        </w:rPr>
        <w:t xml:space="preserve">status of a </w:t>
      </w:r>
      <w:r w:rsidR="00D02CA7">
        <w:rPr>
          <w:szCs w:val="24"/>
        </w:rPr>
        <w:t xml:space="preserve">production site or </w:t>
      </w:r>
      <w:r>
        <w:rPr>
          <w:szCs w:val="24"/>
        </w:rPr>
        <w:t>compartment may be required f</w:t>
      </w:r>
      <w:r w:rsidR="004A4C24" w:rsidRPr="00574417">
        <w:rPr>
          <w:szCs w:val="24"/>
        </w:rPr>
        <w:t xml:space="preserve">or purposes </w:t>
      </w:r>
      <w:r>
        <w:rPr>
          <w:szCs w:val="24"/>
        </w:rPr>
        <w:t>such as</w:t>
      </w:r>
      <w:r w:rsidR="004A4C24" w:rsidRPr="00574417">
        <w:rPr>
          <w:szCs w:val="24"/>
        </w:rPr>
        <w:t xml:space="preserve"> food safety, marketing, </w:t>
      </w:r>
      <w:r w:rsidR="00AF04B4" w:rsidRPr="00574417">
        <w:rPr>
          <w:szCs w:val="24"/>
        </w:rPr>
        <w:t>or</w:t>
      </w:r>
      <w:r w:rsidR="004A4C24" w:rsidRPr="00574417">
        <w:rPr>
          <w:szCs w:val="24"/>
        </w:rPr>
        <w:t xml:space="preserve"> trade. </w:t>
      </w:r>
      <w:r w:rsidR="002D77E3" w:rsidRPr="00574417">
        <w:rPr>
          <w:szCs w:val="24"/>
        </w:rPr>
        <w:t xml:space="preserve"> </w:t>
      </w:r>
    </w:p>
    <w:p w14:paraId="282A2FC7" w14:textId="77777777" w:rsidR="00944F6B" w:rsidRPr="00F4329E" w:rsidRDefault="00944F6B" w:rsidP="00ED7220">
      <w:pPr>
        <w:tabs>
          <w:tab w:val="left" w:pos="-1440"/>
          <w:tab w:val="left" w:pos="-720"/>
          <w:tab w:val="left" w:pos="0"/>
          <w:tab w:val="left" w:pos="504"/>
        </w:tabs>
        <w:spacing w:after="0" w:line="240" w:lineRule="auto"/>
        <w:rPr>
          <w:rFonts w:ascii="Times New Roman" w:hAnsi="Times New Roman" w:cs="Times New Roman"/>
          <w:b/>
          <w:sz w:val="24"/>
          <w:szCs w:val="24"/>
          <w:lang w:val="en-US"/>
        </w:rPr>
      </w:pPr>
    </w:p>
    <w:p w14:paraId="7577AFD8" w14:textId="77777777" w:rsidR="00AF04B4" w:rsidRPr="00F4329E" w:rsidRDefault="00AF04B4" w:rsidP="00ED7220">
      <w:pPr>
        <w:tabs>
          <w:tab w:val="left" w:pos="-1440"/>
          <w:tab w:val="left" w:pos="-720"/>
          <w:tab w:val="left" w:pos="0"/>
          <w:tab w:val="left" w:pos="504"/>
        </w:tabs>
        <w:spacing w:after="0" w:line="240" w:lineRule="auto"/>
        <w:rPr>
          <w:rFonts w:ascii="Times New Roman" w:hAnsi="Times New Roman" w:cs="Times New Roman"/>
          <w:b/>
          <w:sz w:val="24"/>
          <w:szCs w:val="24"/>
          <w:lang w:val="en-US"/>
        </w:rPr>
      </w:pPr>
      <w:r w:rsidRPr="00F4329E">
        <w:rPr>
          <w:rFonts w:ascii="Times New Roman" w:hAnsi="Times New Roman" w:cs="Times New Roman"/>
          <w:b/>
          <w:sz w:val="24"/>
          <w:szCs w:val="24"/>
          <w:lang w:val="en-US"/>
        </w:rPr>
        <w:t xml:space="preserve">3.1 </w:t>
      </w:r>
      <w:r w:rsidRPr="00F4329E">
        <w:rPr>
          <w:rFonts w:ascii="Times New Roman" w:hAnsi="Times New Roman" w:cs="Times New Roman"/>
          <w:b/>
          <w:sz w:val="24"/>
          <w:szCs w:val="24"/>
          <w:lang w:val="en-US"/>
        </w:rPr>
        <w:tab/>
      </w:r>
      <w:r w:rsidR="00E648C8" w:rsidRPr="00F4329E">
        <w:rPr>
          <w:rFonts w:ascii="Times New Roman" w:hAnsi="Times New Roman" w:cs="Times New Roman"/>
          <w:b/>
          <w:sz w:val="24"/>
          <w:szCs w:val="24"/>
          <w:lang w:val="en-US"/>
        </w:rPr>
        <w:t>Documenting</w:t>
      </w:r>
      <w:r w:rsidRPr="00F4329E">
        <w:rPr>
          <w:rFonts w:ascii="Times New Roman" w:hAnsi="Times New Roman" w:cs="Times New Roman"/>
          <w:b/>
          <w:sz w:val="24"/>
          <w:szCs w:val="24"/>
          <w:lang w:val="en-US"/>
        </w:rPr>
        <w:t xml:space="preserve"> compliance</w:t>
      </w:r>
      <w:r w:rsidR="00480826" w:rsidRPr="00F4329E">
        <w:rPr>
          <w:rFonts w:ascii="Times New Roman" w:hAnsi="Times New Roman" w:cs="Times New Roman"/>
          <w:b/>
          <w:sz w:val="24"/>
          <w:szCs w:val="24"/>
          <w:lang w:val="en-US"/>
        </w:rPr>
        <w:t xml:space="preserve"> with negligible risk management</w:t>
      </w:r>
      <w:r w:rsidRPr="00F4329E">
        <w:rPr>
          <w:rFonts w:ascii="Times New Roman" w:hAnsi="Times New Roman" w:cs="Times New Roman"/>
          <w:b/>
          <w:sz w:val="24"/>
          <w:szCs w:val="24"/>
          <w:lang w:val="en-US"/>
        </w:rPr>
        <w:tab/>
      </w:r>
    </w:p>
    <w:p w14:paraId="0BA1E769" w14:textId="77777777" w:rsidR="00AF04B4" w:rsidRPr="00F4329E" w:rsidRDefault="00AF04B4" w:rsidP="00ED7220">
      <w:pPr>
        <w:tabs>
          <w:tab w:val="left" w:pos="-1440"/>
          <w:tab w:val="left" w:pos="-720"/>
          <w:tab w:val="left" w:pos="0"/>
          <w:tab w:val="left" w:pos="504"/>
        </w:tabs>
        <w:spacing w:after="0" w:line="240" w:lineRule="auto"/>
        <w:rPr>
          <w:rFonts w:ascii="Times New Roman" w:hAnsi="Times New Roman" w:cs="Times New Roman"/>
          <w:sz w:val="24"/>
          <w:szCs w:val="24"/>
          <w:lang w:val="en-US"/>
        </w:rPr>
      </w:pPr>
    </w:p>
    <w:p w14:paraId="5D375706" w14:textId="581E445C" w:rsidR="00ED7220" w:rsidRPr="00F4329E" w:rsidRDefault="00A8780E" w:rsidP="002A02FC">
      <w:pPr>
        <w:tabs>
          <w:tab w:val="left" w:pos="-1440"/>
          <w:tab w:val="left" w:pos="-720"/>
          <w:tab w:val="left" w:pos="0"/>
          <w:tab w:val="left" w:pos="504"/>
        </w:tabs>
        <w:spacing w:after="0" w:line="240" w:lineRule="auto"/>
        <w:rPr>
          <w:rFonts w:ascii="Times New Roman" w:hAnsi="Times New Roman" w:cs="Times New Roman"/>
          <w:sz w:val="24"/>
          <w:szCs w:val="24"/>
          <w:lang w:val="en-US"/>
        </w:rPr>
      </w:pPr>
      <w:r w:rsidRPr="00F4329E">
        <w:rPr>
          <w:rFonts w:ascii="Times New Roman" w:hAnsi="Times New Roman" w:cs="Times New Roman"/>
          <w:sz w:val="24"/>
          <w:szCs w:val="24"/>
          <w:lang w:val="en-US"/>
        </w:rPr>
        <w:t>A</w:t>
      </w:r>
      <w:r w:rsidR="00AF04B4" w:rsidRPr="00F4329E">
        <w:rPr>
          <w:rFonts w:ascii="Times New Roman" w:hAnsi="Times New Roman" w:cs="Times New Roman"/>
          <w:sz w:val="24"/>
          <w:szCs w:val="24"/>
          <w:lang w:val="en-US"/>
        </w:rPr>
        <w:t xml:space="preserve"> general framework for </w:t>
      </w:r>
      <w:r w:rsidR="002A02FC" w:rsidRPr="00F4329E">
        <w:rPr>
          <w:rFonts w:ascii="Times New Roman" w:hAnsi="Times New Roman" w:cs="Times New Roman"/>
          <w:sz w:val="24"/>
          <w:szCs w:val="24"/>
          <w:lang w:val="en-US"/>
        </w:rPr>
        <w:t xml:space="preserve">assuring the </w:t>
      </w:r>
      <w:r w:rsidR="00AF04B4" w:rsidRPr="00F4329E">
        <w:rPr>
          <w:rFonts w:ascii="Times New Roman" w:hAnsi="Times New Roman" w:cs="Times New Roman"/>
          <w:sz w:val="24"/>
          <w:szCs w:val="24"/>
          <w:lang w:val="en-US"/>
        </w:rPr>
        <w:t xml:space="preserve">integrity of a negligible risk production site or a </w:t>
      </w:r>
      <w:r w:rsidR="00E648C8" w:rsidRPr="00F4329E">
        <w:rPr>
          <w:rFonts w:ascii="Times New Roman" w:hAnsi="Times New Roman" w:cs="Times New Roman"/>
          <w:sz w:val="24"/>
          <w:szCs w:val="24"/>
          <w:lang w:val="en-US"/>
        </w:rPr>
        <w:t>negligible</w:t>
      </w:r>
      <w:r w:rsidR="00AF04B4" w:rsidRPr="00F4329E">
        <w:rPr>
          <w:rFonts w:ascii="Times New Roman" w:hAnsi="Times New Roman" w:cs="Times New Roman"/>
          <w:sz w:val="24"/>
          <w:szCs w:val="24"/>
          <w:lang w:val="en-US"/>
        </w:rPr>
        <w:t xml:space="preserve"> risk </w:t>
      </w:r>
      <w:r w:rsidR="00E648C8" w:rsidRPr="00F4329E">
        <w:rPr>
          <w:rFonts w:ascii="Times New Roman" w:hAnsi="Times New Roman" w:cs="Times New Roman"/>
          <w:sz w:val="24"/>
          <w:szCs w:val="24"/>
          <w:lang w:val="en-US"/>
        </w:rPr>
        <w:t>compartment</w:t>
      </w:r>
      <w:r w:rsidR="00AF04B4" w:rsidRPr="00F4329E">
        <w:rPr>
          <w:rFonts w:ascii="Times New Roman" w:hAnsi="Times New Roman" w:cs="Times New Roman"/>
          <w:sz w:val="24"/>
          <w:szCs w:val="24"/>
          <w:lang w:val="en-US"/>
        </w:rPr>
        <w:t xml:space="preserve"> </w:t>
      </w:r>
      <w:r w:rsidR="0053230A" w:rsidRPr="00F4329E">
        <w:rPr>
          <w:rFonts w:ascii="Times New Roman" w:hAnsi="Times New Roman" w:cs="Times New Roman"/>
          <w:sz w:val="24"/>
          <w:szCs w:val="24"/>
          <w:lang w:val="en-US"/>
        </w:rPr>
        <w:t xml:space="preserve">should </w:t>
      </w:r>
      <w:r w:rsidR="00AF04B4" w:rsidRPr="00F4329E">
        <w:rPr>
          <w:rFonts w:ascii="Times New Roman" w:hAnsi="Times New Roman" w:cs="Times New Roman"/>
          <w:sz w:val="24"/>
          <w:szCs w:val="24"/>
          <w:lang w:val="en-US"/>
        </w:rPr>
        <w:t>include a s</w:t>
      </w:r>
      <w:r w:rsidR="002D77E3" w:rsidRPr="00F4329E">
        <w:rPr>
          <w:rFonts w:ascii="Times New Roman" w:hAnsi="Times New Roman" w:cs="Times New Roman"/>
          <w:sz w:val="24"/>
          <w:szCs w:val="24"/>
          <w:lang w:val="en-US"/>
        </w:rPr>
        <w:t xml:space="preserve">ystem for collecting and reviewing documentation from the production site or compartment demonstrating compliance with the requirements for controlled management.  </w:t>
      </w:r>
      <w:r w:rsidR="0053230A" w:rsidRPr="00F4329E">
        <w:rPr>
          <w:rFonts w:ascii="Times New Roman" w:hAnsi="Times New Roman" w:cs="Times New Roman"/>
          <w:sz w:val="24"/>
          <w:szCs w:val="24"/>
          <w:lang w:val="en-US"/>
        </w:rPr>
        <w:t xml:space="preserve">Documentation may include records kept </w:t>
      </w:r>
      <w:r w:rsidR="002014A4">
        <w:rPr>
          <w:rFonts w:ascii="Times New Roman" w:hAnsi="Times New Roman" w:cs="Times New Roman"/>
          <w:sz w:val="24"/>
          <w:szCs w:val="24"/>
          <w:lang w:val="en-US"/>
        </w:rPr>
        <w:t>during production</w:t>
      </w:r>
      <w:r w:rsidR="0053230A" w:rsidRPr="00F4329E">
        <w:rPr>
          <w:rFonts w:ascii="Times New Roman" w:hAnsi="Times New Roman" w:cs="Times New Roman"/>
          <w:sz w:val="24"/>
          <w:szCs w:val="24"/>
          <w:lang w:val="en-US"/>
        </w:rPr>
        <w:t xml:space="preserve"> (e.g., rodent control, animal movement records)</w:t>
      </w:r>
      <w:r w:rsidR="00A700BA">
        <w:rPr>
          <w:rFonts w:ascii="Times New Roman" w:hAnsi="Times New Roman" w:cs="Times New Roman"/>
          <w:sz w:val="24"/>
          <w:szCs w:val="24"/>
          <w:lang w:val="en-US"/>
        </w:rPr>
        <w:t xml:space="preserve"> and audits </w:t>
      </w:r>
      <w:r w:rsidR="0053230A" w:rsidRPr="00F4329E">
        <w:rPr>
          <w:rFonts w:ascii="Times New Roman" w:hAnsi="Times New Roman" w:cs="Times New Roman"/>
          <w:sz w:val="24"/>
          <w:szCs w:val="24"/>
          <w:lang w:val="en-US"/>
        </w:rPr>
        <w:t>of the conditions of controlled management.</w:t>
      </w:r>
    </w:p>
    <w:p w14:paraId="2F125DA4" w14:textId="77777777" w:rsidR="00ED7220" w:rsidRPr="00F4329E" w:rsidRDefault="00ED7220" w:rsidP="002A02FC">
      <w:pPr>
        <w:tabs>
          <w:tab w:val="left" w:pos="-1440"/>
          <w:tab w:val="left" w:pos="-720"/>
          <w:tab w:val="left" w:pos="0"/>
          <w:tab w:val="left" w:pos="504"/>
        </w:tabs>
        <w:spacing w:after="0" w:line="240" w:lineRule="auto"/>
        <w:rPr>
          <w:rFonts w:ascii="Times New Roman" w:hAnsi="Times New Roman" w:cs="Times New Roman"/>
          <w:b/>
          <w:sz w:val="24"/>
          <w:szCs w:val="24"/>
          <w:lang w:val="en-US"/>
        </w:rPr>
      </w:pPr>
    </w:p>
    <w:p w14:paraId="6E9F3BF6" w14:textId="77777777" w:rsidR="002A02FC" w:rsidRPr="00F4329E" w:rsidRDefault="00747690" w:rsidP="002A02FC">
      <w:pPr>
        <w:tabs>
          <w:tab w:val="left" w:pos="-1440"/>
          <w:tab w:val="left" w:pos="-720"/>
          <w:tab w:val="left" w:pos="0"/>
          <w:tab w:val="left" w:pos="504"/>
        </w:tabs>
        <w:spacing w:after="0" w:line="240" w:lineRule="auto"/>
        <w:rPr>
          <w:rFonts w:ascii="Times New Roman" w:hAnsi="Times New Roman" w:cs="Times New Roman"/>
          <w:b/>
          <w:sz w:val="24"/>
          <w:szCs w:val="24"/>
          <w:lang w:val="en-US"/>
        </w:rPr>
      </w:pPr>
      <w:r w:rsidRPr="00F4329E">
        <w:rPr>
          <w:rFonts w:ascii="Times New Roman" w:hAnsi="Times New Roman" w:cs="Times New Roman"/>
          <w:b/>
          <w:sz w:val="24"/>
          <w:szCs w:val="24"/>
          <w:lang w:val="en-US"/>
        </w:rPr>
        <w:t xml:space="preserve">3.2 </w:t>
      </w:r>
      <w:r w:rsidRPr="00F4329E">
        <w:rPr>
          <w:rFonts w:ascii="Times New Roman" w:hAnsi="Times New Roman" w:cs="Times New Roman"/>
          <w:b/>
          <w:sz w:val="24"/>
          <w:szCs w:val="24"/>
          <w:lang w:val="en-US"/>
        </w:rPr>
        <w:tab/>
      </w:r>
      <w:r w:rsidR="002A02FC" w:rsidRPr="00F4329E">
        <w:rPr>
          <w:rFonts w:ascii="Times New Roman" w:hAnsi="Times New Roman" w:cs="Times New Roman"/>
          <w:b/>
          <w:sz w:val="24"/>
          <w:szCs w:val="24"/>
          <w:lang w:val="en-US"/>
        </w:rPr>
        <w:t xml:space="preserve">Verifying </w:t>
      </w:r>
      <w:r w:rsidR="00480826" w:rsidRPr="00F4329E">
        <w:rPr>
          <w:rFonts w:ascii="Times New Roman" w:hAnsi="Times New Roman" w:cs="Times New Roman"/>
          <w:b/>
          <w:sz w:val="24"/>
          <w:szCs w:val="24"/>
          <w:lang w:val="en-US"/>
        </w:rPr>
        <w:t xml:space="preserve">and certifying </w:t>
      </w:r>
      <w:r w:rsidR="002A02FC" w:rsidRPr="00F4329E">
        <w:rPr>
          <w:rFonts w:ascii="Times New Roman" w:hAnsi="Times New Roman" w:cs="Times New Roman"/>
          <w:b/>
          <w:sz w:val="24"/>
          <w:szCs w:val="24"/>
          <w:lang w:val="en-US"/>
        </w:rPr>
        <w:t>compliance</w:t>
      </w:r>
      <w:r w:rsidR="00480826" w:rsidRPr="00F4329E">
        <w:rPr>
          <w:rFonts w:ascii="Times New Roman" w:hAnsi="Times New Roman" w:cs="Times New Roman"/>
          <w:b/>
          <w:sz w:val="24"/>
          <w:szCs w:val="24"/>
          <w:lang w:val="en-US"/>
        </w:rPr>
        <w:t xml:space="preserve"> with </w:t>
      </w:r>
      <w:r w:rsidR="00564F14" w:rsidRPr="00F4329E">
        <w:rPr>
          <w:rFonts w:ascii="Times New Roman" w:hAnsi="Times New Roman" w:cs="Times New Roman"/>
          <w:b/>
          <w:sz w:val="24"/>
          <w:szCs w:val="24"/>
          <w:lang w:val="en-US"/>
        </w:rPr>
        <w:t xml:space="preserve">controlled </w:t>
      </w:r>
      <w:r w:rsidR="00480826" w:rsidRPr="00F4329E">
        <w:rPr>
          <w:rFonts w:ascii="Times New Roman" w:hAnsi="Times New Roman" w:cs="Times New Roman"/>
          <w:b/>
          <w:sz w:val="24"/>
          <w:szCs w:val="24"/>
          <w:lang w:val="en-US"/>
        </w:rPr>
        <w:t>management</w:t>
      </w:r>
      <w:r w:rsidR="00564F14" w:rsidRPr="00F4329E">
        <w:rPr>
          <w:rFonts w:ascii="Times New Roman" w:hAnsi="Times New Roman" w:cs="Times New Roman"/>
          <w:b/>
          <w:sz w:val="24"/>
          <w:szCs w:val="24"/>
          <w:lang w:val="en-US"/>
        </w:rPr>
        <w:t xml:space="preserve"> </w:t>
      </w:r>
    </w:p>
    <w:p w14:paraId="6DCC2EF8" w14:textId="77777777" w:rsidR="00564F14" w:rsidRPr="00F4329E" w:rsidRDefault="00564F14" w:rsidP="002A02FC">
      <w:pPr>
        <w:tabs>
          <w:tab w:val="left" w:pos="-1440"/>
          <w:tab w:val="left" w:pos="-720"/>
          <w:tab w:val="left" w:pos="0"/>
          <w:tab w:val="left" w:pos="504"/>
        </w:tabs>
        <w:spacing w:after="0" w:line="240" w:lineRule="auto"/>
        <w:rPr>
          <w:rFonts w:ascii="Times New Roman" w:hAnsi="Times New Roman" w:cs="Times New Roman"/>
          <w:b/>
          <w:sz w:val="24"/>
          <w:szCs w:val="24"/>
          <w:lang w:val="en-US"/>
        </w:rPr>
      </w:pPr>
    </w:p>
    <w:p w14:paraId="4D32E1CB" w14:textId="4A7877C1" w:rsidR="00747690" w:rsidRPr="00F4329E" w:rsidRDefault="002014A4" w:rsidP="007476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w:t>
      </w:r>
      <w:r w:rsidR="002A02FC" w:rsidRPr="00F4329E">
        <w:rPr>
          <w:rFonts w:ascii="Times New Roman" w:hAnsi="Times New Roman" w:cs="Times New Roman"/>
          <w:sz w:val="24"/>
          <w:szCs w:val="24"/>
          <w:lang w:val="en-US"/>
        </w:rPr>
        <w:t>egul</w:t>
      </w:r>
      <w:r w:rsidR="00564F14" w:rsidRPr="00F4329E">
        <w:rPr>
          <w:rFonts w:ascii="Times New Roman" w:hAnsi="Times New Roman" w:cs="Times New Roman"/>
          <w:sz w:val="24"/>
          <w:szCs w:val="24"/>
          <w:lang w:val="en-US"/>
        </w:rPr>
        <w:t>a</w:t>
      </w:r>
      <w:r w:rsidR="002A02FC" w:rsidRPr="00F4329E">
        <w:rPr>
          <w:rFonts w:ascii="Times New Roman" w:hAnsi="Times New Roman" w:cs="Times New Roman"/>
          <w:sz w:val="24"/>
          <w:szCs w:val="24"/>
          <w:lang w:val="en-US"/>
        </w:rPr>
        <w:t xml:space="preserve">r review of documentation </w:t>
      </w:r>
      <w:r w:rsidR="00A700BA">
        <w:rPr>
          <w:rFonts w:ascii="Times New Roman" w:hAnsi="Times New Roman" w:cs="Times New Roman"/>
          <w:sz w:val="24"/>
          <w:szCs w:val="24"/>
          <w:lang w:val="en-US"/>
        </w:rPr>
        <w:t>and auditing o</w:t>
      </w:r>
      <w:r w:rsidR="00480826" w:rsidRPr="00F4329E">
        <w:rPr>
          <w:rFonts w:ascii="Times New Roman" w:hAnsi="Times New Roman" w:cs="Times New Roman"/>
          <w:sz w:val="24"/>
          <w:szCs w:val="24"/>
          <w:lang w:val="en-US"/>
        </w:rPr>
        <w:t xml:space="preserve">f production sites or compartments following the </w:t>
      </w:r>
      <w:r w:rsidR="00A700BA">
        <w:rPr>
          <w:rFonts w:ascii="Times New Roman" w:hAnsi="Times New Roman" w:cs="Times New Roman"/>
          <w:sz w:val="24"/>
          <w:szCs w:val="24"/>
          <w:lang w:val="en-US"/>
        </w:rPr>
        <w:t xml:space="preserve">conditions </w:t>
      </w:r>
      <w:r w:rsidR="00480826" w:rsidRPr="00F4329E">
        <w:rPr>
          <w:rFonts w:ascii="Times New Roman" w:hAnsi="Times New Roman" w:cs="Times New Roman"/>
          <w:sz w:val="24"/>
          <w:szCs w:val="24"/>
          <w:lang w:val="en-US"/>
        </w:rPr>
        <w:t>of controlled management</w:t>
      </w:r>
      <w:r>
        <w:rPr>
          <w:rFonts w:ascii="Times New Roman" w:hAnsi="Times New Roman" w:cs="Times New Roman"/>
          <w:sz w:val="24"/>
          <w:szCs w:val="24"/>
          <w:lang w:val="en-US"/>
        </w:rPr>
        <w:t xml:space="preserve"> should facilitate </w:t>
      </w:r>
      <w:r w:rsidR="00480826" w:rsidRPr="00F4329E">
        <w:rPr>
          <w:rFonts w:ascii="Times New Roman" w:hAnsi="Times New Roman" w:cs="Times New Roman"/>
          <w:sz w:val="24"/>
          <w:szCs w:val="24"/>
          <w:lang w:val="en-US"/>
        </w:rPr>
        <w:t>compliance</w:t>
      </w:r>
      <w:r>
        <w:rPr>
          <w:rFonts w:ascii="Times New Roman" w:hAnsi="Times New Roman" w:cs="Times New Roman"/>
          <w:sz w:val="24"/>
          <w:szCs w:val="24"/>
          <w:lang w:val="en-US"/>
        </w:rPr>
        <w:t xml:space="preserve"> verification</w:t>
      </w:r>
      <w:r w:rsidR="00564F14" w:rsidRPr="00F4329E">
        <w:rPr>
          <w:rFonts w:ascii="Times New Roman" w:hAnsi="Times New Roman" w:cs="Times New Roman"/>
          <w:sz w:val="24"/>
          <w:szCs w:val="24"/>
          <w:lang w:val="en-US"/>
        </w:rPr>
        <w:t xml:space="preserve">.  </w:t>
      </w:r>
      <w:r w:rsidR="00A700BA">
        <w:rPr>
          <w:rFonts w:ascii="Times New Roman" w:hAnsi="Times New Roman" w:cs="Times New Roman"/>
          <w:sz w:val="24"/>
          <w:szCs w:val="24"/>
          <w:lang w:val="en-US"/>
        </w:rPr>
        <w:t>A</w:t>
      </w:r>
      <w:r w:rsidR="00F4329E">
        <w:rPr>
          <w:rFonts w:ascii="Times New Roman" w:hAnsi="Times New Roman" w:cs="Times New Roman"/>
          <w:sz w:val="24"/>
          <w:szCs w:val="24"/>
          <w:lang w:val="en-US"/>
        </w:rPr>
        <w:t xml:space="preserve">uditing and verification should include </w:t>
      </w:r>
      <w:r w:rsidR="00564F14" w:rsidRPr="00F4329E">
        <w:rPr>
          <w:rFonts w:ascii="Times New Roman" w:hAnsi="Times New Roman" w:cs="Times New Roman"/>
          <w:sz w:val="24"/>
          <w:szCs w:val="24"/>
          <w:lang w:val="en-US"/>
        </w:rPr>
        <w:t xml:space="preserve">oversight of the process (i.e., </w:t>
      </w:r>
      <w:r w:rsidR="00480826" w:rsidRPr="00F4329E">
        <w:rPr>
          <w:rFonts w:ascii="Times New Roman" w:hAnsi="Times New Roman" w:cs="Times New Roman"/>
          <w:sz w:val="24"/>
          <w:szCs w:val="24"/>
          <w:lang w:val="en-US"/>
        </w:rPr>
        <w:t xml:space="preserve">a </w:t>
      </w:r>
      <w:r w:rsidR="002A02FC" w:rsidRPr="00F4329E">
        <w:rPr>
          <w:rFonts w:ascii="Times New Roman" w:hAnsi="Times New Roman" w:cs="Times New Roman"/>
          <w:sz w:val="24"/>
          <w:szCs w:val="24"/>
          <w:lang w:val="en-US"/>
        </w:rPr>
        <w:t xml:space="preserve">program of on-farm audits </w:t>
      </w:r>
      <w:r w:rsidR="00564F14" w:rsidRPr="00F4329E">
        <w:rPr>
          <w:rFonts w:ascii="Times New Roman" w:hAnsi="Times New Roman" w:cs="Times New Roman"/>
          <w:sz w:val="24"/>
          <w:szCs w:val="24"/>
          <w:lang w:val="en-US"/>
        </w:rPr>
        <w:t xml:space="preserve">such as described in </w:t>
      </w:r>
      <w:r w:rsidR="009D2215">
        <w:rPr>
          <w:rFonts w:ascii="Times New Roman" w:hAnsi="Times New Roman" w:cs="Times New Roman"/>
          <w:sz w:val="24"/>
          <w:szCs w:val="24"/>
          <w:lang w:val="en-US"/>
        </w:rPr>
        <w:t xml:space="preserve">the </w:t>
      </w:r>
      <w:r w:rsidR="00564F14" w:rsidRPr="00F4329E">
        <w:rPr>
          <w:rFonts w:ascii="Times New Roman" w:hAnsi="Times New Roman" w:cs="Times New Roman"/>
          <w:i/>
          <w:sz w:val="24"/>
          <w:szCs w:val="24"/>
          <w:lang w:val="en-US"/>
        </w:rPr>
        <w:t>OIE Terrestrial Animal Health Code</w:t>
      </w:r>
      <w:r w:rsidR="00564F14" w:rsidRPr="00F4329E">
        <w:rPr>
          <w:rFonts w:ascii="Times New Roman" w:hAnsi="Times New Roman" w:cs="Times New Roman"/>
          <w:sz w:val="24"/>
          <w:szCs w:val="24"/>
          <w:lang w:val="en-US"/>
        </w:rPr>
        <w:t>, Chapter 8.15) or oversight of the product (i.e</w:t>
      </w:r>
      <w:r w:rsidR="00A700BA">
        <w:rPr>
          <w:rFonts w:ascii="Times New Roman" w:hAnsi="Times New Roman" w:cs="Times New Roman"/>
          <w:sz w:val="24"/>
          <w:szCs w:val="24"/>
          <w:lang w:val="en-US"/>
        </w:rPr>
        <w:t>.</w:t>
      </w:r>
      <w:r w:rsidR="00564F14" w:rsidRPr="00F4329E">
        <w:rPr>
          <w:rFonts w:ascii="Times New Roman" w:hAnsi="Times New Roman" w:cs="Times New Roman"/>
          <w:sz w:val="24"/>
          <w:szCs w:val="24"/>
          <w:lang w:val="en-US"/>
        </w:rPr>
        <w:t xml:space="preserve">, </w:t>
      </w:r>
      <w:r w:rsidR="00480826" w:rsidRPr="00F4329E">
        <w:rPr>
          <w:rFonts w:ascii="Times New Roman" w:hAnsi="Times New Roman" w:cs="Times New Roman"/>
          <w:sz w:val="24"/>
          <w:szCs w:val="24"/>
          <w:lang w:val="en-US"/>
        </w:rPr>
        <w:t xml:space="preserve">a program of surveillance </w:t>
      </w:r>
      <w:r w:rsidR="004B06C4">
        <w:rPr>
          <w:rFonts w:ascii="Times New Roman" w:hAnsi="Times New Roman" w:cs="Times New Roman"/>
          <w:sz w:val="24"/>
          <w:szCs w:val="24"/>
          <w:lang w:val="en-US"/>
        </w:rPr>
        <w:t xml:space="preserve">testing </w:t>
      </w:r>
      <w:r w:rsidR="00480826" w:rsidRPr="00F4329E">
        <w:rPr>
          <w:rFonts w:ascii="Times New Roman" w:hAnsi="Times New Roman" w:cs="Times New Roman"/>
          <w:sz w:val="24"/>
          <w:szCs w:val="24"/>
          <w:lang w:val="en-US"/>
        </w:rPr>
        <w:t>demonstrating absence of infection at a level of risk that is acceptable for protection of public health</w:t>
      </w:r>
      <w:r w:rsidR="00564F14" w:rsidRPr="00F4329E">
        <w:rPr>
          <w:rFonts w:ascii="Times New Roman" w:hAnsi="Times New Roman" w:cs="Times New Roman"/>
          <w:sz w:val="24"/>
          <w:szCs w:val="24"/>
          <w:lang w:val="en-US"/>
        </w:rPr>
        <w:t>)</w:t>
      </w:r>
      <w:r w:rsidR="00480826" w:rsidRPr="00F4329E">
        <w:rPr>
          <w:rFonts w:ascii="Times New Roman" w:hAnsi="Times New Roman" w:cs="Times New Roman"/>
          <w:sz w:val="24"/>
          <w:szCs w:val="24"/>
          <w:lang w:val="en-US"/>
        </w:rPr>
        <w:t>.</w:t>
      </w:r>
      <w:r w:rsidR="002A02FC" w:rsidRPr="00F4329E">
        <w:rPr>
          <w:rFonts w:ascii="Times New Roman" w:hAnsi="Times New Roman" w:cs="Times New Roman"/>
          <w:sz w:val="24"/>
          <w:szCs w:val="24"/>
          <w:lang w:val="en-US"/>
        </w:rPr>
        <w:t xml:space="preserve"> </w:t>
      </w:r>
      <w:r w:rsidR="00747690" w:rsidRPr="00F4329E">
        <w:rPr>
          <w:rFonts w:ascii="Times New Roman" w:hAnsi="Times New Roman" w:cs="Times New Roman"/>
          <w:sz w:val="24"/>
          <w:szCs w:val="24"/>
          <w:lang w:val="en-US"/>
        </w:rPr>
        <w:t xml:space="preserve">For the purposes of certifying negligible risk for a production site or a </w:t>
      </w:r>
      <w:r w:rsidR="002A3E45">
        <w:rPr>
          <w:rFonts w:ascii="Times New Roman" w:hAnsi="Times New Roman" w:cs="Times New Roman"/>
          <w:sz w:val="24"/>
          <w:szCs w:val="24"/>
          <w:lang w:val="en-US"/>
        </w:rPr>
        <w:t xml:space="preserve">negligible risk </w:t>
      </w:r>
      <w:r w:rsidR="00747690" w:rsidRPr="00F4329E">
        <w:rPr>
          <w:rFonts w:ascii="Times New Roman" w:hAnsi="Times New Roman" w:cs="Times New Roman"/>
          <w:sz w:val="24"/>
          <w:szCs w:val="24"/>
          <w:lang w:val="en-US"/>
        </w:rPr>
        <w:t xml:space="preserve">compartment, auditing and surveillance may be used alternatively.  </w:t>
      </w:r>
    </w:p>
    <w:p w14:paraId="340D12C5" w14:textId="77777777" w:rsidR="002A02FC" w:rsidRPr="00F4329E" w:rsidRDefault="002A02FC" w:rsidP="002A02FC">
      <w:pPr>
        <w:spacing w:after="0" w:line="240" w:lineRule="auto"/>
        <w:rPr>
          <w:rFonts w:ascii="Times New Roman" w:hAnsi="Times New Roman" w:cs="Times New Roman"/>
          <w:sz w:val="24"/>
          <w:szCs w:val="24"/>
          <w:lang w:val="en-US"/>
        </w:rPr>
      </w:pPr>
    </w:p>
    <w:p w14:paraId="7495EA3A" w14:textId="77777777" w:rsidR="002A02FC" w:rsidRPr="00F4329E" w:rsidRDefault="00480826" w:rsidP="002A02FC">
      <w:pPr>
        <w:spacing w:after="0" w:line="240" w:lineRule="auto"/>
        <w:rPr>
          <w:rFonts w:ascii="Times New Roman" w:hAnsi="Times New Roman" w:cs="Times New Roman"/>
          <w:sz w:val="24"/>
          <w:szCs w:val="24"/>
          <w:lang w:val="en-US"/>
        </w:rPr>
      </w:pPr>
      <w:r w:rsidRPr="00F4329E">
        <w:rPr>
          <w:rFonts w:ascii="Times New Roman" w:hAnsi="Times New Roman" w:cs="Times New Roman"/>
          <w:sz w:val="24"/>
          <w:szCs w:val="24"/>
          <w:lang w:val="en-US"/>
        </w:rPr>
        <w:t>B</w:t>
      </w:r>
      <w:r w:rsidR="002A02FC" w:rsidRPr="00F4329E">
        <w:rPr>
          <w:rFonts w:ascii="Times New Roman" w:hAnsi="Times New Roman" w:cs="Times New Roman"/>
          <w:sz w:val="24"/>
          <w:szCs w:val="24"/>
          <w:lang w:val="en-US"/>
        </w:rPr>
        <w:t xml:space="preserve">asic principles of auditing controlled management pig herds are described in </w:t>
      </w:r>
      <w:r w:rsidRPr="00F4329E">
        <w:rPr>
          <w:rFonts w:ascii="Times New Roman" w:hAnsi="Times New Roman" w:cs="Times New Roman"/>
          <w:sz w:val="24"/>
          <w:szCs w:val="24"/>
          <w:lang w:val="en-US"/>
        </w:rPr>
        <w:t>Appendix I of this do</w:t>
      </w:r>
      <w:r w:rsidR="00747690" w:rsidRPr="00F4329E">
        <w:rPr>
          <w:rFonts w:ascii="Times New Roman" w:hAnsi="Times New Roman" w:cs="Times New Roman"/>
          <w:sz w:val="24"/>
          <w:szCs w:val="24"/>
          <w:lang w:val="en-US"/>
        </w:rPr>
        <w:t>c</w:t>
      </w:r>
      <w:r w:rsidRPr="00F4329E">
        <w:rPr>
          <w:rFonts w:ascii="Times New Roman" w:hAnsi="Times New Roman" w:cs="Times New Roman"/>
          <w:sz w:val="24"/>
          <w:szCs w:val="24"/>
          <w:lang w:val="en-US"/>
        </w:rPr>
        <w:t xml:space="preserve">ument.  Basic principles of surveillance are described in </w:t>
      </w:r>
      <w:r w:rsidR="00747690" w:rsidRPr="00F4329E">
        <w:rPr>
          <w:rFonts w:ascii="Times New Roman" w:hAnsi="Times New Roman" w:cs="Times New Roman"/>
          <w:sz w:val="24"/>
          <w:szCs w:val="24"/>
          <w:lang w:val="en-US"/>
        </w:rPr>
        <w:t>A</w:t>
      </w:r>
      <w:r w:rsidRPr="00F4329E">
        <w:rPr>
          <w:rFonts w:ascii="Times New Roman" w:hAnsi="Times New Roman" w:cs="Times New Roman"/>
          <w:sz w:val="24"/>
          <w:szCs w:val="24"/>
          <w:lang w:val="en-US"/>
        </w:rPr>
        <w:t xml:space="preserve">ppendix II of this document. </w:t>
      </w:r>
    </w:p>
    <w:p w14:paraId="3647AB08" w14:textId="77777777" w:rsidR="002A02FC" w:rsidRPr="00F4329E" w:rsidRDefault="002A02FC" w:rsidP="002A02FC">
      <w:pPr>
        <w:spacing w:after="0" w:line="240" w:lineRule="auto"/>
        <w:rPr>
          <w:rFonts w:ascii="Times New Roman" w:hAnsi="Times New Roman" w:cs="Times New Roman"/>
          <w:sz w:val="24"/>
          <w:szCs w:val="24"/>
          <w:lang w:val="en-US"/>
        </w:rPr>
      </w:pPr>
    </w:p>
    <w:p w14:paraId="76792466" w14:textId="77777777" w:rsidR="00480826" w:rsidRPr="00574417" w:rsidRDefault="00480826" w:rsidP="00747690">
      <w:pPr>
        <w:pStyle w:val="Level1"/>
        <w:numPr>
          <w:ilvl w:val="0"/>
          <w:numId w:val="18"/>
        </w:numPr>
        <w:tabs>
          <w:tab w:val="left" w:pos="-1440"/>
          <w:tab w:val="left" w:pos="-720"/>
          <w:tab w:val="left" w:pos="0"/>
          <w:tab w:val="left" w:pos="504"/>
        </w:tabs>
        <w:outlineLvl w:val="9"/>
        <w:rPr>
          <w:b/>
          <w:szCs w:val="24"/>
        </w:rPr>
      </w:pPr>
      <w:r w:rsidRPr="00574417">
        <w:rPr>
          <w:b/>
          <w:szCs w:val="24"/>
        </w:rPr>
        <w:t>Pigs from production sites not practicing controlled management</w:t>
      </w:r>
    </w:p>
    <w:p w14:paraId="20765CBC" w14:textId="77777777" w:rsidR="00480826" w:rsidRPr="00574417" w:rsidRDefault="00480826" w:rsidP="00F51305">
      <w:pPr>
        <w:pStyle w:val="Level1"/>
        <w:numPr>
          <w:ilvl w:val="0"/>
          <w:numId w:val="0"/>
        </w:numPr>
        <w:tabs>
          <w:tab w:val="left" w:pos="-1440"/>
          <w:tab w:val="left" w:pos="-720"/>
          <w:tab w:val="left" w:pos="0"/>
          <w:tab w:val="left" w:pos="504"/>
        </w:tabs>
        <w:ind w:left="504" w:hanging="504"/>
        <w:outlineLvl w:val="9"/>
        <w:rPr>
          <w:szCs w:val="24"/>
        </w:rPr>
      </w:pPr>
    </w:p>
    <w:p w14:paraId="77D05F8D" w14:textId="2F5FEF4F" w:rsidR="00480826" w:rsidRPr="00303187" w:rsidRDefault="00480826" w:rsidP="00480826">
      <w:pPr>
        <w:spacing w:after="0" w:line="240" w:lineRule="auto"/>
        <w:rPr>
          <w:rStyle w:val="Strong"/>
          <w:rFonts w:ascii="Times New Roman" w:hAnsi="Times New Roman" w:cs="Times New Roman"/>
          <w:b w:val="0"/>
          <w:iCs/>
          <w:sz w:val="24"/>
          <w:szCs w:val="24"/>
          <w:lang w:val="en-US"/>
        </w:rPr>
      </w:pPr>
      <w:r w:rsidRPr="00303187">
        <w:rPr>
          <w:rFonts w:ascii="Times New Roman" w:hAnsi="Times New Roman" w:cs="Times New Roman"/>
          <w:sz w:val="24"/>
          <w:szCs w:val="24"/>
          <w:lang w:val="en-US"/>
        </w:rPr>
        <w:t xml:space="preserve">Where controlled management of domestic pigs is not implemented </w:t>
      </w:r>
      <w:r w:rsidRPr="00303187">
        <w:rPr>
          <w:rFonts w:ascii="Times New Roman" w:hAnsi="Times New Roman" w:cs="Times New Roman"/>
          <w:sz w:val="24"/>
          <w:szCs w:val="24"/>
          <w:u w:val="single"/>
          <w:lang w:val="en-US"/>
        </w:rPr>
        <w:t>and</w:t>
      </w:r>
      <w:r w:rsidRPr="00303187">
        <w:rPr>
          <w:rFonts w:ascii="Times New Roman" w:hAnsi="Times New Roman" w:cs="Times New Roman"/>
          <w:sz w:val="24"/>
          <w:szCs w:val="24"/>
          <w:lang w:val="en-US"/>
        </w:rPr>
        <w:t xml:space="preserve"> routinely verified, individual carcass testing should be performed as described in the </w:t>
      </w:r>
      <w:r w:rsidRPr="00303187">
        <w:rPr>
          <w:rFonts w:ascii="Times New Roman" w:hAnsi="Times New Roman" w:cs="Times New Roman"/>
          <w:i/>
          <w:sz w:val="24"/>
          <w:szCs w:val="24"/>
          <w:lang w:val="en-US"/>
        </w:rPr>
        <w:t xml:space="preserve">ICT </w:t>
      </w:r>
      <w:r w:rsidR="003E3C70">
        <w:rPr>
          <w:rFonts w:ascii="Times New Roman" w:hAnsi="Times New Roman" w:cs="Times New Roman"/>
          <w:i/>
          <w:sz w:val="24"/>
          <w:szCs w:val="24"/>
          <w:lang w:val="en-US"/>
        </w:rPr>
        <w:t>Recommendation</w:t>
      </w:r>
      <w:r w:rsidRPr="00303187">
        <w:rPr>
          <w:rFonts w:ascii="Times New Roman" w:hAnsi="Times New Roman" w:cs="Times New Roman"/>
          <w:i/>
          <w:sz w:val="24"/>
          <w:szCs w:val="24"/>
          <w:lang w:val="en-US"/>
        </w:rPr>
        <w:t xml:space="preserve">s on </w:t>
      </w:r>
      <w:r w:rsidRPr="00303187">
        <w:rPr>
          <w:rStyle w:val="Strong"/>
          <w:rFonts w:ascii="Times New Roman" w:hAnsi="Times New Roman" w:cs="Times New Roman"/>
          <w:b w:val="0"/>
          <w:i/>
          <w:sz w:val="24"/>
          <w:szCs w:val="24"/>
          <w:lang w:val="en-US"/>
        </w:rPr>
        <w:t xml:space="preserve">Quality Assurance in Digestion Testing Programs for </w:t>
      </w:r>
      <w:r w:rsidRPr="00A700BA">
        <w:rPr>
          <w:rStyle w:val="Strong"/>
          <w:rFonts w:ascii="Times New Roman" w:hAnsi="Times New Roman" w:cs="Times New Roman"/>
          <w:b w:val="0"/>
          <w:iCs/>
          <w:sz w:val="24"/>
          <w:szCs w:val="24"/>
          <w:lang w:val="en-US"/>
        </w:rPr>
        <w:t>Trichinella</w:t>
      </w:r>
      <w:r w:rsidRPr="00303187">
        <w:rPr>
          <w:rStyle w:val="Strong"/>
          <w:rFonts w:ascii="Times New Roman" w:hAnsi="Times New Roman" w:cs="Times New Roman"/>
          <w:b w:val="0"/>
          <w:iCs/>
          <w:sz w:val="24"/>
          <w:szCs w:val="24"/>
          <w:lang w:val="en-US"/>
        </w:rPr>
        <w:t xml:space="preserve">.  </w:t>
      </w:r>
    </w:p>
    <w:p w14:paraId="0FEE9A76" w14:textId="77777777" w:rsidR="00480826" w:rsidRPr="00574417" w:rsidRDefault="00480826" w:rsidP="00F51305">
      <w:pPr>
        <w:pStyle w:val="Level1"/>
        <w:numPr>
          <w:ilvl w:val="0"/>
          <w:numId w:val="0"/>
        </w:numPr>
        <w:tabs>
          <w:tab w:val="left" w:pos="-1440"/>
          <w:tab w:val="left" w:pos="-720"/>
          <w:tab w:val="left" w:pos="0"/>
          <w:tab w:val="left" w:pos="504"/>
        </w:tabs>
        <w:ind w:left="504" w:hanging="504"/>
        <w:outlineLvl w:val="9"/>
        <w:rPr>
          <w:szCs w:val="24"/>
        </w:rPr>
      </w:pPr>
    </w:p>
    <w:p w14:paraId="075F582A" w14:textId="77777777" w:rsidR="003C64ED" w:rsidRPr="00F568CF" w:rsidRDefault="00DA79AA" w:rsidP="00CA5D70">
      <w:pPr>
        <w:rPr>
          <w:rFonts w:ascii="Times New Roman" w:hAnsi="Times New Roman" w:cs="Times New Roman"/>
          <w:b/>
          <w:sz w:val="24"/>
          <w:szCs w:val="24"/>
          <w:lang w:val="en-US"/>
        </w:rPr>
      </w:pPr>
      <w:r w:rsidRPr="00F568CF">
        <w:rPr>
          <w:rFonts w:ascii="Times New Roman" w:hAnsi="Times New Roman" w:cs="Times New Roman"/>
          <w:b/>
          <w:sz w:val="24"/>
          <w:szCs w:val="24"/>
          <w:lang w:val="en-US"/>
        </w:rPr>
        <w:br w:type="page"/>
      </w:r>
      <w:r w:rsidR="00480826" w:rsidRPr="00F568CF">
        <w:rPr>
          <w:rFonts w:ascii="Times New Roman" w:hAnsi="Times New Roman" w:cs="Times New Roman"/>
          <w:b/>
          <w:sz w:val="24"/>
          <w:szCs w:val="24"/>
          <w:lang w:val="en-US"/>
        </w:rPr>
        <w:lastRenderedPageBreak/>
        <w:t>Appendix I</w:t>
      </w:r>
      <w:r w:rsidR="003C64ED" w:rsidRPr="00F568CF">
        <w:rPr>
          <w:rFonts w:ascii="Times New Roman" w:hAnsi="Times New Roman" w:cs="Times New Roman"/>
          <w:b/>
          <w:sz w:val="24"/>
          <w:szCs w:val="24"/>
          <w:lang w:val="en-US"/>
        </w:rPr>
        <w:t xml:space="preserve"> – Auditing for verifying negligible risk in a controlled management herd or compartment</w:t>
      </w:r>
    </w:p>
    <w:p w14:paraId="189D1BB6" w14:textId="10FF103E" w:rsidR="003C64ED" w:rsidRPr="00574417" w:rsidRDefault="003C64ED" w:rsidP="003C64ED">
      <w:pPr>
        <w:tabs>
          <w:tab w:val="left" w:pos="-1440"/>
          <w:tab w:val="left" w:pos="-720"/>
          <w:tab w:val="left" w:pos="0"/>
          <w:tab w:val="left" w:pos="504"/>
        </w:tabs>
        <w:spacing w:after="0" w:line="240" w:lineRule="auto"/>
        <w:rPr>
          <w:rFonts w:ascii="Times New Roman" w:hAnsi="Times New Roman" w:cs="Times New Roman"/>
          <w:sz w:val="24"/>
          <w:szCs w:val="24"/>
          <w:lang w:val="en-GB"/>
        </w:rPr>
      </w:pPr>
      <w:r w:rsidRPr="00F568CF">
        <w:rPr>
          <w:rFonts w:ascii="Times New Roman" w:hAnsi="Times New Roman" w:cs="Times New Roman"/>
          <w:sz w:val="24"/>
          <w:szCs w:val="24"/>
          <w:lang w:val="en-US"/>
        </w:rPr>
        <w:t xml:space="preserve">Auditing is one method to assure that the </w:t>
      </w:r>
      <w:r w:rsidR="00A700BA">
        <w:rPr>
          <w:rFonts w:ascii="Times New Roman" w:hAnsi="Times New Roman" w:cs="Times New Roman"/>
          <w:sz w:val="24"/>
          <w:szCs w:val="24"/>
          <w:lang w:val="en-US"/>
        </w:rPr>
        <w:t xml:space="preserve">conditions of </w:t>
      </w:r>
      <w:r w:rsidRPr="00F568CF">
        <w:rPr>
          <w:rFonts w:ascii="Times New Roman" w:hAnsi="Times New Roman" w:cs="Times New Roman"/>
          <w:sz w:val="24"/>
          <w:szCs w:val="24"/>
          <w:lang w:val="en-US"/>
        </w:rPr>
        <w:t xml:space="preserve">controlled management </w:t>
      </w:r>
      <w:r w:rsidR="00A700BA">
        <w:rPr>
          <w:rFonts w:ascii="Times New Roman" w:hAnsi="Times New Roman" w:cs="Times New Roman"/>
          <w:sz w:val="24"/>
          <w:szCs w:val="24"/>
          <w:lang w:val="en-US"/>
        </w:rPr>
        <w:t>are</w:t>
      </w:r>
      <w:r w:rsidRPr="00F568CF">
        <w:rPr>
          <w:rFonts w:ascii="Times New Roman" w:hAnsi="Times New Roman" w:cs="Times New Roman"/>
          <w:sz w:val="24"/>
          <w:szCs w:val="24"/>
          <w:lang w:val="en-US"/>
        </w:rPr>
        <w:t xml:space="preserve"> followed on production sites and in compartments </w:t>
      </w:r>
      <w:r w:rsidR="00C601FD">
        <w:rPr>
          <w:rFonts w:ascii="Times New Roman" w:hAnsi="Times New Roman" w:cs="Times New Roman"/>
          <w:sz w:val="24"/>
          <w:szCs w:val="24"/>
          <w:lang w:val="en-US"/>
        </w:rPr>
        <w:t xml:space="preserve">establishing or maintaining a </w:t>
      </w:r>
      <w:r w:rsidRPr="00F568CF">
        <w:rPr>
          <w:rFonts w:ascii="Times New Roman" w:hAnsi="Times New Roman" w:cs="Times New Roman"/>
          <w:sz w:val="24"/>
          <w:szCs w:val="24"/>
          <w:lang w:val="en-US"/>
        </w:rPr>
        <w:t>designat</w:t>
      </w:r>
      <w:r w:rsidR="00C601FD">
        <w:rPr>
          <w:rFonts w:ascii="Times New Roman" w:hAnsi="Times New Roman" w:cs="Times New Roman"/>
          <w:sz w:val="24"/>
          <w:szCs w:val="24"/>
          <w:lang w:val="en-US"/>
        </w:rPr>
        <w:t>ion</w:t>
      </w:r>
      <w:r w:rsidRPr="00F568CF">
        <w:rPr>
          <w:rFonts w:ascii="Times New Roman" w:hAnsi="Times New Roman" w:cs="Times New Roman"/>
          <w:sz w:val="24"/>
          <w:szCs w:val="24"/>
          <w:lang w:val="en-US"/>
        </w:rPr>
        <w:t xml:space="preserve"> </w:t>
      </w:r>
      <w:r w:rsidR="00C601FD">
        <w:rPr>
          <w:rFonts w:ascii="Times New Roman" w:hAnsi="Times New Roman" w:cs="Times New Roman"/>
          <w:sz w:val="24"/>
          <w:szCs w:val="24"/>
          <w:lang w:val="en-US"/>
        </w:rPr>
        <w:t xml:space="preserve">of </w:t>
      </w:r>
      <w:r w:rsidRPr="00F568CF">
        <w:rPr>
          <w:rFonts w:ascii="Times New Roman" w:hAnsi="Times New Roman" w:cs="Times New Roman"/>
          <w:sz w:val="24"/>
          <w:szCs w:val="24"/>
          <w:lang w:val="en-US"/>
        </w:rPr>
        <w:t xml:space="preserve">having negligible risk for </w:t>
      </w:r>
      <w:r w:rsidRPr="00F568CF">
        <w:rPr>
          <w:rFonts w:ascii="Times New Roman" w:hAnsi="Times New Roman" w:cs="Times New Roman"/>
          <w:i/>
          <w:sz w:val="24"/>
          <w:szCs w:val="24"/>
          <w:lang w:val="en-US"/>
        </w:rPr>
        <w:t>Trichinella</w:t>
      </w:r>
      <w:r w:rsidRPr="00F568CF">
        <w:rPr>
          <w:rFonts w:ascii="Times New Roman" w:hAnsi="Times New Roman" w:cs="Times New Roman"/>
          <w:sz w:val="24"/>
          <w:szCs w:val="24"/>
          <w:lang w:val="en-US"/>
        </w:rPr>
        <w:t xml:space="preserve"> infection.  </w:t>
      </w:r>
      <w:r w:rsidRPr="00574417">
        <w:rPr>
          <w:rFonts w:ascii="Times New Roman" w:hAnsi="Times New Roman" w:cs="Times New Roman"/>
          <w:sz w:val="24"/>
          <w:szCs w:val="24"/>
          <w:lang w:val="en-US"/>
        </w:rPr>
        <w:t xml:space="preserve">Audit </w:t>
      </w:r>
      <w:r w:rsidR="00673004" w:rsidRPr="00574417">
        <w:rPr>
          <w:rFonts w:ascii="Times New Roman" w:hAnsi="Times New Roman" w:cs="Times New Roman"/>
          <w:sz w:val="24"/>
          <w:szCs w:val="24"/>
          <w:lang w:val="en-US"/>
        </w:rPr>
        <w:t xml:space="preserve">design </w:t>
      </w:r>
      <w:r w:rsidRPr="00574417">
        <w:rPr>
          <w:rFonts w:ascii="Times New Roman" w:hAnsi="Times New Roman" w:cs="Times New Roman"/>
          <w:sz w:val="24"/>
          <w:szCs w:val="24"/>
          <w:lang w:val="en-US"/>
        </w:rPr>
        <w:t>should be risk-based,</w:t>
      </w:r>
      <w:r w:rsidRPr="00F568CF">
        <w:rPr>
          <w:rFonts w:ascii="Times New Roman" w:eastAsia="Times New Roman" w:hAnsi="Times New Roman" w:cs="Times New Roman"/>
          <w:sz w:val="24"/>
          <w:szCs w:val="24"/>
          <w:lang w:val="en-US"/>
        </w:rPr>
        <w:t xml:space="preserve"> taking into account </w:t>
      </w:r>
      <w:r w:rsidRPr="00574417">
        <w:rPr>
          <w:rFonts w:ascii="Times New Roman" w:hAnsi="Times New Roman" w:cs="Times New Roman"/>
          <w:sz w:val="24"/>
          <w:szCs w:val="24"/>
          <w:lang w:val="en-GB"/>
        </w:rPr>
        <w:t xml:space="preserve">historical information, </w:t>
      </w:r>
      <w:r w:rsidR="003E3C70">
        <w:rPr>
          <w:rFonts w:ascii="Times New Roman" w:hAnsi="Times New Roman" w:cs="Times New Roman"/>
          <w:sz w:val="24"/>
          <w:szCs w:val="24"/>
          <w:lang w:val="en-GB"/>
        </w:rPr>
        <w:t xml:space="preserve">pig management </w:t>
      </w:r>
      <w:r w:rsidR="00E36D5A">
        <w:rPr>
          <w:rFonts w:ascii="Times New Roman" w:hAnsi="Times New Roman" w:cs="Times New Roman"/>
          <w:sz w:val="24"/>
          <w:szCs w:val="24"/>
          <w:lang w:val="en-GB"/>
        </w:rPr>
        <w:t xml:space="preserve">systems, </w:t>
      </w:r>
      <w:r w:rsidRPr="00574417">
        <w:rPr>
          <w:rFonts w:ascii="Times New Roman" w:eastAsia="Times New Roman" w:hAnsi="Times New Roman" w:cs="Times New Roman"/>
          <w:sz w:val="24"/>
          <w:szCs w:val="24"/>
          <w:lang w:val="en-US"/>
        </w:rPr>
        <w:t>slaughterhouse</w:t>
      </w:r>
      <w:r w:rsidRPr="00F568CF">
        <w:rPr>
          <w:rFonts w:ascii="Times New Roman" w:eastAsia="Times New Roman" w:hAnsi="Times New Roman" w:cs="Times New Roman"/>
          <w:sz w:val="24"/>
          <w:szCs w:val="24"/>
          <w:lang w:val="en-US"/>
        </w:rPr>
        <w:t xml:space="preserve"> monitoring results,</w:t>
      </w:r>
      <w:r w:rsidRPr="00574417">
        <w:rPr>
          <w:rFonts w:ascii="Times New Roman" w:hAnsi="Times New Roman" w:cs="Times New Roman"/>
          <w:sz w:val="24"/>
          <w:szCs w:val="24"/>
          <w:lang w:val="en-GB"/>
        </w:rPr>
        <w:t xml:space="preserve"> knowledge of established farm management practices and the presence of </w:t>
      </w:r>
      <w:r w:rsidRPr="00F568CF">
        <w:rPr>
          <w:rFonts w:ascii="Times New Roman" w:eastAsia="Times New Roman" w:hAnsi="Times New Roman" w:cs="Times New Roman"/>
          <w:sz w:val="24"/>
          <w:szCs w:val="24"/>
          <w:lang w:val="en-US"/>
        </w:rPr>
        <w:t>susceptible wildlife.</w:t>
      </w:r>
      <w:r w:rsidRPr="00574417">
        <w:rPr>
          <w:rFonts w:ascii="Times New Roman" w:hAnsi="Times New Roman" w:cs="Times New Roman"/>
          <w:sz w:val="24"/>
          <w:szCs w:val="24"/>
          <w:lang w:val="en-GB"/>
        </w:rPr>
        <w:t xml:space="preserve"> </w:t>
      </w:r>
      <w:r w:rsidR="00673004" w:rsidRPr="00574417">
        <w:rPr>
          <w:rFonts w:ascii="Times New Roman" w:hAnsi="Times New Roman" w:cs="Times New Roman"/>
          <w:sz w:val="24"/>
          <w:szCs w:val="24"/>
          <w:lang w:val="en-GB"/>
        </w:rPr>
        <w:t xml:space="preserve">Audits should address each </w:t>
      </w:r>
      <w:r w:rsidR="00DA3ACD">
        <w:rPr>
          <w:rFonts w:ascii="Times New Roman" w:hAnsi="Times New Roman" w:cs="Times New Roman"/>
          <w:sz w:val="24"/>
          <w:szCs w:val="24"/>
          <w:lang w:val="en-GB"/>
        </w:rPr>
        <w:t xml:space="preserve">element </w:t>
      </w:r>
      <w:r w:rsidR="00673004" w:rsidRPr="00574417">
        <w:rPr>
          <w:rFonts w:ascii="Times New Roman" w:hAnsi="Times New Roman" w:cs="Times New Roman"/>
          <w:sz w:val="24"/>
          <w:szCs w:val="24"/>
          <w:lang w:val="en-GB"/>
        </w:rPr>
        <w:t>of controlled management as described in this guideline and elsewhere.</w:t>
      </w:r>
    </w:p>
    <w:p w14:paraId="5E3CE643" w14:textId="77777777" w:rsidR="003C64ED" w:rsidRPr="00574417" w:rsidRDefault="003C64ED" w:rsidP="003C64ED">
      <w:pPr>
        <w:tabs>
          <w:tab w:val="left" w:pos="-1440"/>
          <w:tab w:val="left" w:pos="-720"/>
          <w:tab w:val="left" w:pos="0"/>
          <w:tab w:val="left" w:pos="504"/>
        </w:tabs>
        <w:spacing w:after="0" w:line="240" w:lineRule="auto"/>
        <w:rPr>
          <w:rFonts w:ascii="Times New Roman" w:hAnsi="Times New Roman" w:cs="Times New Roman"/>
          <w:sz w:val="24"/>
          <w:szCs w:val="24"/>
          <w:lang w:val="en-GB"/>
        </w:rPr>
      </w:pPr>
    </w:p>
    <w:p w14:paraId="615A8DAD" w14:textId="14492542" w:rsidR="003C64ED" w:rsidRPr="00574417" w:rsidRDefault="003C64ED" w:rsidP="004D5871">
      <w:pPr>
        <w:tabs>
          <w:tab w:val="left" w:pos="-1440"/>
          <w:tab w:val="left" w:pos="-720"/>
          <w:tab w:val="left" w:pos="0"/>
          <w:tab w:val="left" w:pos="504"/>
        </w:tabs>
        <w:spacing w:after="0" w:line="240" w:lineRule="auto"/>
        <w:rPr>
          <w:rFonts w:ascii="Times New Roman" w:hAnsi="Times New Roman" w:cs="Times New Roman"/>
          <w:sz w:val="24"/>
          <w:szCs w:val="24"/>
          <w:lang w:val="en-GB"/>
        </w:rPr>
      </w:pPr>
      <w:r w:rsidRPr="00574417">
        <w:rPr>
          <w:rFonts w:ascii="Times New Roman" w:hAnsi="Times New Roman" w:cs="Times New Roman"/>
          <w:sz w:val="24"/>
          <w:szCs w:val="24"/>
          <w:lang w:val="en-GB"/>
        </w:rPr>
        <w:t>If the purpose of auditing is to certify negligible risk, the auditing process should be overseen by the c</w:t>
      </w:r>
      <w:r w:rsidR="003E3C70">
        <w:rPr>
          <w:rFonts w:ascii="Times New Roman" w:hAnsi="Times New Roman" w:cs="Times New Roman"/>
          <w:sz w:val="24"/>
          <w:szCs w:val="24"/>
          <w:lang w:val="en-GB"/>
        </w:rPr>
        <w:t xml:space="preserve">ompetent </w:t>
      </w:r>
      <w:r w:rsidRPr="00574417">
        <w:rPr>
          <w:rFonts w:ascii="Times New Roman" w:hAnsi="Times New Roman" w:cs="Times New Roman"/>
          <w:sz w:val="24"/>
          <w:szCs w:val="24"/>
          <w:lang w:val="en-GB"/>
        </w:rPr>
        <w:t xml:space="preserve">authority. </w:t>
      </w:r>
      <w:r w:rsidR="00023404">
        <w:rPr>
          <w:rFonts w:ascii="Times New Roman" w:hAnsi="Times New Roman" w:cs="Times New Roman"/>
          <w:sz w:val="24"/>
          <w:szCs w:val="24"/>
          <w:lang w:val="en-GB"/>
        </w:rPr>
        <w:t>A</w:t>
      </w:r>
      <w:r w:rsidRPr="00574417">
        <w:rPr>
          <w:rFonts w:ascii="Times New Roman" w:hAnsi="Times New Roman" w:cs="Times New Roman"/>
          <w:sz w:val="24"/>
          <w:szCs w:val="24"/>
          <w:lang w:val="en-GB"/>
        </w:rPr>
        <w:t xml:space="preserve">uditing should </w:t>
      </w:r>
      <w:r w:rsidR="00023404">
        <w:rPr>
          <w:rFonts w:ascii="Times New Roman" w:hAnsi="Times New Roman" w:cs="Times New Roman"/>
          <w:sz w:val="24"/>
          <w:szCs w:val="24"/>
          <w:lang w:val="en-GB"/>
        </w:rPr>
        <w:t>be p</w:t>
      </w:r>
      <w:r w:rsidRPr="00574417">
        <w:rPr>
          <w:rFonts w:ascii="Times New Roman" w:hAnsi="Times New Roman" w:cs="Times New Roman"/>
          <w:sz w:val="24"/>
          <w:szCs w:val="24"/>
          <w:lang w:val="en-GB"/>
        </w:rPr>
        <w:t>erform</w:t>
      </w:r>
      <w:r w:rsidR="00023404">
        <w:rPr>
          <w:rFonts w:ascii="Times New Roman" w:hAnsi="Times New Roman" w:cs="Times New Roman"/>
          <w:sz w:val="24"/>
          <w:szCs w:val="24"/>
          <w:lang w:val="en-GB"/>
        </w:rPr>
        <w:t xml:space="preserve">ed </w:t>
      </w:r>
      <w:r w:rsidRPr="00574417">
        <w:rPr>
          <w:rFonts w:ascii="Times New Roman" w:hAnsi="Times New Roman" w:cs="Times New Roman"/>
          <w:sz w:val="24"/>
          <w:szCs w:val="24"/>
          <w:lang w:val="en-GB"/>
        </w:rPr>
        <w:t>by qualified and trained auditors</w:t>
      </w:r>
      <w:r w:rsidR="00023404">
        <w:rPr>
          <w:rFonts w:ascii="Times New Roman" w:hAnsi="Times New Roman" w:cs="Times New Roman"/>
          <w:sz w:val="24"/>
          <w:szCs w:val="24"/>
          <w:lang w:val="en-GB"/>
        </w:rPr>
        <w:t xml:space="preserve">, according to national or international standards.  </w:t>
      </w:r>
      <w:r w:rsidR="004D5871" w:rsidRPr="00574417">
        <w:rPr>
          <w:rFonts w:ascii="Times New Roman" w:hAnsi="Times New Roman" w:cs="Times New Roman"/>
          <w:sz w:val="24"/>
          <w:szCs w:val="24"/>
          <w:lang w:val="en-GB"/>
        </w:rPr>
        <w:t>A r</w:t>
      </w:r>
      <w:r w:rsidRPr="00574417">
        <w:rPr>
          <w:rFonts w:ascii="Times New Roman" w:hAnsi="Times New Roman" w:cs="Times New Roman"/>
          <w:sz w:val="24"/>
          <w:szCs w:val="24"/>
          <w:lang w:val="en-GB"/>
        </w:rPr>
        <w:t xml:space="preserve">egular </w:t>
      </w:r>
      <w:r w:rsidR="004D5871" w:rsidRPr="00574417">
        <w:rPr>
          <w:rFonts w:ascii="Times New Roman" w:hAnsi="Times New Roman" w:cs="Times New Roman"/>
          <w:sz w:val="24"/>
          <w:szCs w:val="24"/>
          <w:lang w:val="en-GB"/>
        </w:rPr>
        <w:t xml:space="preserve">schedule of </w:t>
      </w:r>
      <w:r w:rsidRPr="00574417">
        <w:rPr>
          <w:rFonts w:ascii="Times New Roman" w:hAnsi="Times New Roman" w:cs="Times New Roman"/>
          <w:sz w:val="24"/>
          <w:szCs w:val="24"/>
          <w:lang w:val="en-GB"/>
        </w:rPr>
        <w:t xml:space="preserve">audits </w:t>
      </w:r>
      <w:r w:rsidR="004D5871" w:rsidRPr="00574417">
        <w:rPr>
          <w:rFonts w:ascii="Times New Roman" w:hAnsi="Times New Roman" w:cs="Times New Roman"/>
          <w:sz w:val="24"/>
          <w:szCs w:val="24"/>
          <w:lang w:val="en-GB"/>
        </w:rPr>
        <w:t>o</w:t>
      </w:r>
      <w:r w:rsidR="00673004" w:rsidRPr="00574417">
        <w:rPr>
          <w:rFonts w:ascii="Times New Roman" w:hAnsi="Times New Roman" w:cs="Times New Roman"/>
          <w:sz w:val="24"/>
          <w:szCs w:val="24"/>
          <w:lang w:val="en-GB"/>
        </w:rPr>
        <w:t>f</w:t>
      </w:r>
      <w:r w:rsidR="004D5871" w:rsidRPr="00574417">
        <w:rPr>
          <w:rFonts w:ascii="Times New Roman" w:hAnsi="Times New Roman" w:cs="Times New Roman"/>
          <w:sz w:val="24"/>
          <w:szCs w:val="24"/>
          <w:lang w:val="en-GB"/>
        </w:rPr>
        <w:t xml:space="preserve"> production sites</w:t>
      </w:r>
      <w:r w:rsidR="00D9655A">
        <w:rPr>
          <w:rFonts w:ascii="Times New Roman" w:hAnsi="Times New Roman" w:cs="Times New Roman"/>
          <w:sz w:val="24"/>
          <w:szCs w:val="24"/>
          <w:lang w:val="en-GB"/>
        </w:rPr>
        <w:t>/compartments</w:t>
      </w:r>
      <w:r w:rsidR="004D5871" w:rsidRPr="00574417">
        <w:rPr>
          <w:rFonts w:ascii="Times New Roman" w:hAnsi="Times New Roman" w:cs="Times New Roman"/>
          <w:sz w:val="24"/>
          <w:szCs w:val="24"/>
          <w:lang w:val="en-GB"/>
        </w:rPr>
        <w:t xml:space="preserve"> participating in programs of controlled management</w:t>
      </w:r>
      <w:r w:rsidR="00D9655A">
        <w:rPr>
          <w:rFonts w:ascii="Times New Roman" w:hAnsi="Times New Roman" w:cs="Times New Roman"/>
          <w:sz w:val="24"/>
          <w:szCs w:val="24"/>
          <w:lang w:val="en-GB"/>
        </w:rPr>
        <w:t xml:space="preserve"> should be implemented</w:t>
      </w:r>
      <w:r w:rsidR="004D5871" w:rsidRPr="00574417">
        <w:rPr>
          <w:rFonts w:ascii="Times New Roman" w:hAnsi="Times New Roman" w:cs="Times New Roman"/>
          <w:sz w:val="24"/>
          <w:szCs w:val="24"/>
          <w:lang w:val="en-GB"/>
        </w:rPr>
        <w:t xml:space="preserve">, including unannounced </w:t>
      </w:r>
      <w:r w:rsidRPr="00574417">
        <w:rPr>
          <w:rFonts w:ascii="Times New Roman" w:hAnsi="Times New Roman" w:cs="Times New Roman"/>
          <w:sz w:val="24"/>
          <w:szCs w:val="24"/>
          <w:lang w:val="en-GB"/>
        </w:rPr>
        <w:t xml:space="preserve">spot </w:t>
      </w:r>
      <w:r w:rsidRPr="00574417">
        <w:rPr>
          <w:rFonts w:ascii="Times New Roman" w:hAnsi="Times New Roman" w:cs="Times New Roman"/>
          <w:sz w:val="24"/>
          <w:szCs w:val="24"/>
          <w:lang w:val="en-US"/>
        </w:rPr>
        <w:t>audits</w:t>
      </w:r>
      <w:r w:rsidR="00F568CF">
        <w:rPr>
          <w:rFonts w:ascii="Times New Roman" w:hAnsi="Times New Roman" w:cs="Times New Roman"/>
          <w:sz w:val="24"/>
          <w:szCs w:val="24"/>
          <w:lang w:val="en-US"/>
        </w:rPr>
        <w:t xml:space="preserve"> </w:t>
      </w:r>
      <w:r w:rsidR="002014A4">
        <w:rPr>
          <w:rFonts w:ascii="Times New Roman" w:hAnsi="Times New Roman" w:cs="Times New Roman"/>
          <w:sz w:val="24"/>
          <w:szCs w:val="24"/>
          <w:lang w:val="en-US"/>
        </w:rPr>
        <w:t>as appropriate.</w:t>
      </w:r>
      <w:r w:rsidRPr="00F77097">
        <w:rPr>
          <w:rFonts w:ascii="Times New Roman" w:eastAsia="Times New Roman" w:hAnsi="Times New Roman" w:cs="Times New Roman"/>
          <w:sz w:val="24"/>
          <w:szCs w:val="24"/>
          <w:highlight w:val="yellow"/>
          <w:u w:val="double"/>
          <w:lang w:val="en-US"/>
        </w:rPr>
        <w:t xml:space="preserve"> </w:t>
      </w:r>
    </w:p>
    <w:p w14:paraId="69FA10EB" w14:textId="77777777" w:rsidR="00673004" w:rsidRPr="00E0095B" w:rsidRDefault="00673004">
      <w:pPr>
        <w:rPr>
          <w:rFonts w:ascii="Times New Roman" w:hAnsi="Times New Roman" w:cs="Times New Roman"/>
          <w:b/>
          <w:sz w:val="24"/>
          <w:szCs w:val="24"/>
          <w:lang w:val="en-GB"/>
        </w:rPr>
      </w:pPr>
    </w:p>
    <w:p w14:paraId="3967F6DD" w14:textId="77777777" w:rsidR="00023404" w:rsidRDefault="0002340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47660E9" w14:textId="77777777" w:rsidR="00480826" w:rsidRPr="00F568CF" w:rsidRDefault="00480826" w:rsidP="00747690">
      <w:pPr>
        <w:tabs>
          <w:tab w:val="left" w:pos="-1440"/>
          <w:tab w:val="left" w:pos="-720"/>
          <w:tab w:val="left" w:pos="0"/>
          <w:tab w:val="left" w:pos="504"/>
        </w:tabs>
        <w:spacing w:after="0" w:line="240" w:lineRule="auto"/>
        <w:rPr>
          <w:rFonts w:ascii="Times New Roman" w:hAnsi="Times New Roman" w:cs="Times New Roman"/>
          <w:b/>
          <w:sz w:val="24"/>
          <w:szCs w:val="24"/>
          <w:lang w:val="en-US"/>
        </w:rPr>
      </w:pPr>
      <w:r w:rsidRPr="00574417">
        <w:rPr>
          <w:rFonts w:ascii="Times New Roman" w:hAnsi="Times New Roman" w:cs="Times New Roman"/>
          <w:b/>
          <w:sz w:val="24"/>
          <w:szCs w:val="24"/>
          <w:lang w:val="en-US"/>
        </w:rPr>
        <w:lastRenderedPageBreak/>
        <w:t>Appendix II</w:t>
      </w:r>
      <w:r w:rsidR="00747690" w:rsidRPr="00574417">
        <w:rPr>
          <w:rFonts w:ascii="Times New Roman" w:hAnsi="Times New Roman" w:cs="Times New Roman"/>
          <w:b/>
          <w:sz w:val="24"/>
          <w:szCs w:val="24"/>
          <w:lang w:val="en-US"/>
        </w:rPr>
        <w:t xml:space="preserve"> - </w:t>
      </w:r>
      <w:r w:rsidRPr="00F568CF">
        <w:rPr>
          <w:rFonts w:ascii="Times New Roman" w:hAnsi="Times New Roman" w:cs="Times New Roman"/>
          <w:b/>
          <w:sz w:val="24"/>
          <w:szCs w:val="24"/>
          <w:lang w:val="en-US"/>
        </w:rPr>
        <w:t xml:space="preserve">Surveillance </w:t>
      </w:r>
      <w:r w:rsidR="00747690" w:rsidRPr="00F568CF">
        <w:rPr>
          <w:rFonts w:ascii="Times New Roman" w:hAnsi="Times New Roman" w:cs="Times New Roman"/>
          <w:b/>
          <w:sz w:val="24"/>
          <w:szCs w:val="24"/>
          <w:lang w:val="en-US"/>
        </w:rPr>
        <w:t>for verifying negligible risk in a contro</w:t>
      </w:r>
      <w:r w:rsidR="00F77097">
        <w:rPr>
          <w:rFonts w:ascii="Times New Roman" w:hAnsi="Times New Roman" w:cs="Times New Roman"/>
          <w:b/>
          <w:sz w:val="24"/>
          <w:szCs w:val="24"/>
          <w:lang w:val="en-US"/>
        </w:rPr>
        <w:t>l</w:t>
      </w:r>
      <w:r w:rsidR="00747690" w:rsidRPr="00F568CF">
        <w:rPr>
          <w:rFonts w:ascii="Times New Roman" w:hAnsi="Times New Roman" w:cs="Times New Roman"/>
          <w:b/>
          <w:sz w:val="24"/>
          <w:szCs w:val="24"/>
          <w:lang w:val="en-US"/>
        </w:rPr>
        <w:t>led management herd or compartment</w:t>
      </w:r>
    </w:p>
    <w:p w14:paraId="2C70C8AD" w14:textId="77777777" w:rsidR="00480826" w:rsidRPr="00B835CA" w:rsidRDefault="00480826" w:rsidP="00747690">
      <w:pPr>
        <w:pStyle w:val="ListParagraph"/>
        <w:ind w:left="0"/>
        <w:rPr>
          <w:b/>
          <w:lang w:val="en-CA"/>
        </w:rPr>
      </w:pPr>
    </w:p>
    <w:p w14:paraId="7DCF5C40" w14:textId="27CDE9A1" w:rsidR="00873601" w:rsidRPr="00F568CF" w:rsidRDefault="00873601" w:rsidP="00873601">
      <w:pPr>
        <w:spacing w:after="0" w:line="240" w:lineRule="auto"/>
        <w:rPr>
          <w:rFonts w:ascii="Times New Roman" w:hAnsi="Times New Roman" w:cs="Times New Roman"/>
          <w:sz w:val="24"/>
          <w:szCs w:val="24"/>
          <w:lang w:val="en-US"/>
        </w:rPr>
      </w:pPr>
      <w:r w:rsidRPr="00F568CF">
        <w:rPr>
          <w:rFonts w:ascii="Times New Roman" w:hAnsi="Times New Roman" w:cs="Times New Roman"/>
          <w:sz w:val="24"/>
          <w:szCs w:val="24"/>
          <w:lang w:val="en-US"/>
        </w:rPr>
        <w:t xml:space="preserve">Surveillance is a method </w:t>
      </w:r>
      <w:r w:rsidR="0023389A">
        <w:rPr>
          <w:rFonts w:ascii="Times New Roman" w:hAnsi="Times New Roman" w:cs="Times New Roman"/>
          <w:sz w:val="24"/>
          <w:szCs w:val="24"/>
          <w:lang w:val="en-US"/>
        </w:rPr>
        <w:t>f</w:t>
      </w:r>
      <w:r w:rsidR="00023404">
        <w:rPr>
          <w:rFonts w:ascii="Times New Roman" w:hAnsi="Times New Roman" w:cs="Times New Roman"/>
          <w:sz w:val="24"/>
          <w:szCs w:val="24"/>
          <w:lang w:val="en-US"/>
        </w:rPr>
        <w:t xml:space="preserve">or </w:t>
      </w:r>
      <w:r w:rsidRPr="00F568CF">
        <w:rPr>
          <w:rFonts w:ascii="Times New Roman" w:hAnsi="Times New Roman" w:cs="Times New Roman"/>
          <w:sz w:val="24"/>
          <w:szCs w:val="24"/>
          <w:lang w:val="en-US"/>
        </w:rPr>
        <w:t>assur</w:t>
      </w:r>
      <w:r w:rsidR="00023404">
        <w:rPr>
          <w:rFonts w:ascii="Times New Roman" w:hAnsi="Times New Roman" w:cs="Times New Roman"/>
          <w:sz w:val="24"/>
          <w:szCs w:val="24"/>
          <w:lang w:val="en-US"/>
        </w:rPr>
        <w:t>ing</w:t>
      </w:r>
      <w:r w:rsidRPr="00F568CF">
        <w:rPr>
          <w:rFonts w:ascii="Times New Roman" w:hAnsi="Times New Roman" w:cs="Times New Roman"/>
          <w:sz w:val="24"/>
          <w:szCs w:val="24"/>
          <w:lang w:val="en-US"/>
        </w:rPr>
        <w:t xml:space="preserve"> that the product of controlled management meets established criteria for having negligible risk for </w:t>
      </w:r>
      <w:r w:rsidRPr="00F568CF">
        <w:rPr>
          <w:rFonts w:ascii="Times New Roman" w:hAnsi="Times New Roman" w:cs="Times New Roman"/>
          <w:i/>
          <w:sz w:val="24"/>
          <w:szCs w:val="24"/>
          <w:lang w:val="en-US"/>
        </w:rPr>
        <w:t>Trichinella</w:t>
      </w:r>
      <w:r w:rsidRPr="00F568CF">
        <w:rPr>
          <w:rFonts w:ascii="Times New Roman" w:hAnsi="Times New Roman" w:cs="Times New Roman"/>
          <w:sz w:val="24"/>
          <w:szCs w:val="24"/>
          <w:lang w:val="en-US"/>
        </w:rPr>
        <w:t xml:space="preserve"> infection.  The design prevalence for surveillance of a negligible risk production site/compartment should support a level of risk that is acceptable for protection of public health.</w:t>
      </w:r>
    </w:p>
    <w:p w14:paraId="1713076D" w14:textId="77777777" w:rsidR="00873601" w:rsidRPr="00B835CA" w:rsidRDefault="00873601" w:rsidP="00747690">
      <w:pPr>
        <w:pStyle w:val="ListParagraph"/>
        <w:ind w:left="0"/>
        <w:rPr>
          <w:b/>
          <w:lang w:val="en-CA"/>
        </w:rPr>
      </w:pPr>
    </w:p>
    <w:p w14:paraId="5010A3F5" w14:textId="5057BD34" w:rsidR="00480826" w:rsidRPr="00F568CF" w:rsidRDefault="00480826" w:rsidP="00747690">
      <w:pPr>
        <w:spacing w:after="0" w:line="240" w:lineRule="auto"/>
        <w:rPr>
          <w:rFonts w:ascii="Times New Roman" w:hAnsi="Times New Roman" w:cs="Times New Roman"/>
          <w:sz w:val="24"/>
          <w:szCs w:val="24"/>
          <w:lang w:val="en-US"/>
        </w:rPr>
      </w:pPr>
      <w:r w:rsidRPr="00F568CF">
        <w:rPr>
          <w:rFonts w:ascii="Times New Roman" w:hAnsi="Times New Roman" w:cs="Times New Roman"/>
          <w:sz w:val="24"/>
          <w:szCs w:val="24"/>
          <w:lang w:val="en-US"/>
        </w:rPr>
        <w:t xml:space="preserve">Surveillance programs for </w:t>
      </w:r>
      <w:r w:rsidRPr="00F568CF">
        <w:rPr>
          <w:rFonts w:ascii="Times New Roman" w:hAnsi="Times New Roman" w:cs="Times New Roman"/>
          <w:i/>
          <w:sz w:val="24"/>
          <w:szCs w:val="24"/>
          <w:lang w:val="en-US"/>
        </w:rPr>
        <w:t>Trichinella</w:t>
      </w:r>
      <w:r w:rsidRPr="00F568CF">
        <w:rPr>
          <w:rFonts w:ascii="Times New Roman" w:hAnsi="Times New Roman" w:cs="Times New Roman"/>
          <w:sz w:val="24"/>
          <w:szCs w:val="24"/>
          <w:lang w:val="en-US"/>
        </w:rPr>
        <w:t xml:space="preserve"> infection should take into account the provisions of the World Organization for Animal Health (OIE) </w:t>
      </w:r>
      <w:r w:rsidRPr="00F568CF">
        <w:rPr>
          <w:rFonts w:ascii="Times New Roman" w:hAnsi="Times New Roman" w:cs="Times New Roman"/>
          <w:i/>
          <w:sz w:val="24"/>
          <w:szCs w:val="24"/>
          <w:lang w:val="en-US"/>
        </w:rPr>
        <w:t>Terrestrial Animal Health Code</w:t>
      </w:r>
      <w:r w:rsidRPr="00F568CF">
        <w:rPr>
          <w:rFonts w:ascii="Times New Roman" w:hAnsi="Times New Roman" w:cs="Times New Roman"/>
          <w:sz w:val="24"/>
          <w:szCs w:val="24"/>
          <w:lang w:val="en-US"/>
        </w:rPr>
        <w:t>, Chapter 1.4, Animal Health Surveillance.</w:t>
      </w:r>
      <w:r w:rsidR="00E33735" w:rsidRPr="00F568CF">
        <w:rPr>
          <w:rFonts w:ascii="Times New Roman" w:hAnsi="Times New Roman" w:cs="Times New Roman"/>
          <w:sz w:val="24"/>
          <w:szCs w:val="24"/>
          <w:lang w:val="en-US"/>
        </w:rPr>
        <w:t xml:space="preserve">  </w:t>
      </w:r>
      <w:r w:rsidRPr="00F568CF">
        <w:rPr>
          <w:rFonts w:ascii="Times New Roman" w:hAnsi="Times New Roman" w:cs="Times New Roman"/>
          <w:sz w:val="24"/>
          <w:szCs w:val="24"/>
          <w:lang w:val="en-US"/>
        </w:rPr>
        <w:t xml:space="preserve">The OIE in its </w:t>
      </w:r>
      <w:r w:rsidRPr="00F568CF">
        <w:rPr>
          <w:rFonts w:ascii="Times New Roman" w:hAnsi="Times New Roman" w:cs="Times New Roman"/>
          <w:i/>
          <w:sz w:val="24"/>
          <w:szCs w:val="24"/>
          <w:lang w:val="en-US"/>
        </w:rPr>
        <w:t>Terrestrial Animal Health Code</w:t>
      </w:r>
      <w:r w:rsidRPr="00F568CF">
        <w:rPr>
          <w:rFonts w:ascii="Times New Roman" w:hAnsi="Times New Roman" w:cs="Times New Roman"/>
          <w:sz w:val="24"/>
          <w:szCs w:val="24"/>
          <w:lang w:val="en-US"/>
        </w:rPr>
        <w:t xml:space="preserve">, Chapter 1.4, Animal Health Surveillance, states that “surveillance is aimed at demonstrating the absence of disease or infection” and “surveillance is a tool ….. to provide data for use in risk </w:t>
      </w:r>
      <w:r w:rsidR="004E4BD8">
        <w:rPr>
          <w:rFonts w:ascii="Times New Roman" w:hAnsi="Times New Roman" w:cs="Times New Roman"/>
          <w:sz w:val="24"/>
          <w:szCs w:val="24"/>
          <w:lang w:val="en-US"/>
        </w:rPr>
        <w:t>assessm</w:t>
      </w:r>
      <w:r w:rsidR="003E3C70">
        <w:rPr>
          <w:rFonts w:ascii="Times New Roman" w:hAnsi="Times New Roman" w:cs="Times New Roman"/>
          <w:sz w:val="24"/>
          <w:szCs w:val="24"/>
          <w:lang w:val="en-US"/>
        </w:rPr>
        <w:t>e</w:t>
      </w:r>
      <w:r w:rsidR="004E4BD8">
        <w:rPr>
          <w:rFonts w:ascii="Times New Roman" w:hAnsi="Times New Roman" w:cs="Times New Roman"/>
          <w:sz w:val="24"/>
          <w:szCs w:val="24"/>
          <w:lang w:val="en-US"/>
        </w:rPr>
        <w:t>nt</w:t>
      </w:r>
      <w:r w:rsidRPr="00F568CF">
        <w:rPr>
          <w:rFonts w:ascii="Times New Roman" w:hAnsi="Times New Roman" w:cs="Times New Roman"/>
          <w:sz w:val="24"/>
          <w:szCs w:val="24"/>
          <w:lang w:val="en-US"/>
        </w:rPr>
        <w:t xml:space="preserve">, for public health purposes, and to substantiate the rationale for sanitary measures.”  In that regard surveillance for </w:t>
      </w:r>
      <w:r w:rsidRPr="00F568CF">
        <w:rPr>
          <w:rFonts w:ascii="Times New Roman" w:hAnsi="Times New Roman" w:cs="Times New Roman"/>
          <w:i/>
          <w:sz w:val="24"/>
          <w:szCs w:val="24"/>
          <w:lang w:val="en-US"/>
        </w:rPr>
        <w:t>Trichinella</w:t>
      </w:r>
      <w:r w:rsidRPr="00F568CF">
        <w:rPr>
          <w:rFonts w:ascii="Times New Roman" w:hAnsi="Times New Roman" w:cs="Times New Roman"/>
          <w:sz w:val="24"/>
          <w:szCs w:val="24"/>
          <w:lang w:val="en-US"/>
        </w:rPr>
        <w:t xml:space="preserve"> in pigs within a defined epidemiological unit or population</w:t>
      </w:r>
      <w:r w:rsidR="00E33735" w:rsidRPr="00F568CF">
        <w:rPr>
          <w:rFonts w:ascii="Times New Roman" w:hAnsi="Times New Roman" w:cs="Times New Roman"/>
          <w:sz w:val="24"/>
          <w:szCs w:val="24"/>
          <w:lang w:val="en-US"/>
        </w:rPr>
        <w:t xml:space="preserve"> (e.g., compartment)</w:t>
      </w:r>
      <w:r w:rsidRPr="00F568CF">
        <w:rPr>
          <w:rFonts w:ascii="Times New Roman" w:hAnsi="Times New Roman" w:cs="Times New Roman"/>
          <w:sz w:val="24"/>
          <w:szCs w:val="24"/>
          <w:lang w:val="en-US"/>
        </w:rPr>
        <w:t xml:space="preserve">, can be used to determine public health risk.  </w:t>
      </w:r>
    </w:p>
    <w:p w14:paraId="296ED329" w14:textId="77777777" w:rsidR="00480826" w:rsidRPr="00F568CF" w:rsidRDefault="00480826" w:rsidP="00747690">
      <w:pPr>
        <w:spacing w:after="0" w:line="240" w:lineRule="auto"/>
        <w:rPr>
          <w:rFonts w:ascii="Times New Roman" w:hAnsi="Times New Roman" w:cs="Times New Roman"/>
          <w:sz w:val="24"/>
          <w:szCs w:val="24"/>
          <w:lang w:val="en-US"/>
        </w:rPr>
      </w:pPr>
    </w:p>
    <w:p w14:paraId="1BA7879D" w14:textId="77777777" w:rsidR="00480826" w:rsidRPr="00B835CA" w:rsidRDefault="00480826" w:rsidP="00747690">
      <w:pPr>
        <w:pStyle w:val="ListParagraph"/>
        <w:numPr>
          <w:ilvl w:val="0"/>
          <w:numId w:val="20"/>
        </w:numPr>
        <w:rPr>
          <w:lang w:val="en-CA"/>
        </w:rPr>
      </w:pPr>
      <w:r w:rsidRPr="00B835CA">
        <w:rPr>
          <w:b/>
          <w:lang w:val="en-CA"/>
        </w:rPr>
        <w:t>Defining an acceptable level of risk for verifying controlled management</w:t>
      </w:r>
    </w:p>
    <w:p w14:paraId="050A62F6" w14:textId="77777777" w:rsidR="00DA79AA" w:rsidRPr="00F568CF" w:rsidRDefault="00DA79AA" w:rsidP="00747690">
      <w:pPr>
        <w:spacing w:after="0" w:line="240" w:lineRule="auto"/>
        <w:rPr>
          <w:rFonts w:ascii="Times New Roman" w:hAnsi="Times New Roman" w:cs="Times New Roman"/>
          <w:sz w:val="24"/>
          <w:szCs w:val="24"/>
          <w:lang w:val="en-US"/>
        </w:rPr>
      </w:pPr>
    </w:p>
    <w:p w14:paraId="7A83316F" w14:textId="3A33671B" w:rsidR="00DA79AA" w:rsidRPr="00F568CF" w:rsidRDefault="002014A4" w:rsidP="007476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w:t>
      </w:r>
      <w:r w:rsidR="00480826" w:rsidRPr="00F568CF">
        <w:rPr>
          <w:rFonts w:ascii="Times New Roman" w:hAnsi="Times New Roman" w:cs="Times New Roman"/>
          <w:sz w:val="24"/>
          <w:szCs w:val="24"/>
          <w:lang w:val="en-US"/>
        </w:rPr>
        <w:t>uidelines from</w:t>
      </w:r>
      <w:r>
        <w:rPr>
          <w:rFonts w:ascii="Times New Roman" w:hAnsi="Times New Roman" w:cs="Times New Roman"/>
          <w:sz w:val="24"/>
          <w:szCs w:val="24"/>
          <w:lang w:val="en-US"/>
        </w:rPr>
        <w:t xml:space="preserve"> appropriate</w:t>
      </w:r>
      <w:r w:rsidR="00480826" w:rsidRPr="00F568CF">
        <w:rPr>
          <w:rFonts w:ascii="Times New Roman" w:hAnsi="Times New Roman" w:cs="Times New Roman"/>
          <w:sz w:val="24"/>
          <w:szCs w:val="24"/>
          <w:lang w:val="en-US"/>
        </w:rPr>
        <w:t xml:space="preserve"> international authorities should </w:t>
      </w:r>
      <w:r>
        <w:rPr>
          <w:rFonts w:ascii="Times New Roman" w:hAnsi="Times New Roman" w:cs="Times New Roman"/>
          <w:sz w:val="24"/>
          <w:szCs w:val="24"/>
          <w:lang w:val="en-US"/>
        </w:rPr>
        <w:t xml:space="preserve">be used to </w:t>
      </w:r>
      <w:r w:rsidR="00480826" w:rsidRPr="00F568CF">
        <w:rPr>
          <w:rFonts w:ascii="Times New Roman" w:hAnsi="Times New Roman" w:cs="Times New Roman"/>
          <w:sz w:val="24"/>
          <w:szCs w:val="24"/>
          <w:lang w:val="en-US"/>
        </w:rPr>
        <w:t>determine a level of risk to consumers which is acceptable to establish a program for</w:t>
      </w:r>
      <w:r w:rsidR="00E0095B">
        <w:rPr>
          <w:rFonts w:ascii="Times New Roman" w:hAnsi="Times New Roman" w:cs="Times New Roman"/>
          <w:sz w:val="24"/>
          <w:szCs w:val="24"/>
          <w:lang w:val="en-US"/>
        </w:rPr>
        <w:t xml:space="preserve"> surveillance of </w:t>
      </w:r>
      <w:r w:rsidR="00747690" w:rsidRPr="00F568CF">
        <w:rPr>
          <w:rFonts w:ascii="Times New Roman" w:hAnsi="Times New Roman" w:cs="Times New Roman"/>
          <w:sz w:val="24"/>
          <w:szCs w:val="24"/>
          <w:lang w:val="en-US"/>
        </w:rPr>
        <w:t>animals produ</w:t>
      </w:r>
      <w:r w:rsidR="00F568CF">
        <w:rPr>
          <w:rFonts w:ascii="Times New Roman" w:hAnsi="Times New Roman" w:cs="Times New Roman"/>
          <w:sz w:val="24"/>
          <w:szCs w:val="24"/>
          <w:lang w:val="en-US"/>
        </w:rPr>
        <w:t>c</w:t>
      </w:r>
      <w:r w:rsidR="00747690" w:rsidRPr="00F568CF">
        <w:rPr>
          <w:rFonts w:ascii="Times New Roman" w:hAnsi="Times New Roman" w:cs="Times New Roman"/>
          <w:sz w:val="24"/>
          <w:szCs w:val="24"/>
          <w:lang w:val="en-US"/>
        </w:rPr>
        <w:t xml:space="preserve">ed under </w:t>
      </w:r>
      <w:r w:rsidR="00480826" w:rsidRPr="00F568CF">
        <w:rPr>
          <w:rFonts w:ascii="Times New Roman" w:hAnsi="Times New Roman" w:cs="Times New Roman"/>
          <w:sz w:val="24"/>
          <w:szCs w:val="24"/>
          <w:lang w:val="en-US"/>
        </w:rPr>
        <w:t>controlled management</w:t>
      </w:r>
      <w:r w:rsidR="00F568CF">
        <w:rPr>
          <w:rFonts w:ascii="Times New Roman" w:hAnsi="Times New Roman" w:cs="Times New Roman"/>
          <w:sz w:val="24"/>
          <w:szCs w:val="24"/>
          <w:lang w:val="en-US"/>
        </w:rPr>
        <w:t xml:space="preserve"> conditions</w:t>
      </w:r>
      <w:r w:rsidR="00480826" w:rsidRPr="00F568CF">
        <w:rPr>
          <w:rFonts w:ascii="Times New Roman" w:hAnsi="Times New Roman" w:cs="Times New Roman"/>
          <w:sz w:val="24"/>
          <w:szCs w:val="24"/>
          <w:lang w:val="en-US"/>
        </w:rPr>
        <w:t xml:space="preserve">.   </w:t>
      </w:r>
    </w:p>
    <w:p w14:paraId="160C66C3" w14:textId="77777777" w:rsidR="00DA79AA" w:rsidRPr="00F568CF" w:rsidRDefault="00DA79AA" w:rsidP="00747690">
      <w:pPr>
        <w:spacing w:after="0" w:line="240" w:lineRule="auto"/>
        <w:rPr>
          <w:rFonts w:ascii="Times New Roman" w:hAnsi="Times New Roman" w:cs="Times New Roman"/>
          <w:sz w:val="24"/>
          <w:szCs w:val="24"/>
          <w:lang w:val="en-US"/>
        </w:rPr>
      </w:pPr>
    </w:p>
    <w:p w14:paraId="74CF0EFE" w14:textId="754DF049" w:rsidR="00480826" w:rsidRPr="00F568CF" w:rsidRDefault="00747690" w:rsidP="00747690">
      <w:pPr>
        <w:spacing w:after="0" w:line="240" w:lineRule="auto"/>
        <w:rPr>
          <w:rFonts w:ascii="Times New Roman" w:hAnsi="Times New Roman" w:cs="Times New Roman"/>
          <w:sz w:val="24"/>
          <w:szCs w:val="24"/>
          <w:lang w:val="en-US"/>
        </w:rPr>
      </w:pPr>
      <w:r w:rsidRPr="00F568CF">
        <w:rPr>
          <w:rFonts w:ascii="Times New Roman" w:hAnsi="Times New Roman" w:cs="Times New Roman"/>
          <w:sz w:val="24"/>
          <w:szCs w:val="24"/>
          <w:lang w:val="en-US"/>
        </w:rPr>
        <w:t>As an example, t</w:t>
      </w:r>
      <w:r w:rsidR="00480826" w:rsidRPr="00F568CF">
        <w:rPr>
          <w:rFonts w:ascii="Times New Roman" w:hAnsi="Times New Roman" w:cs="Times New Roman"/>
          <w:sz w:val="24"/>
          <w:szCs w:val="24"/>
          <w:lang w:val="en-US"/>
        </w:rPr>
        <w:t xml:space="preserve">he Codex Alimentarius Committee on Food Hygiene considers that “a slaughter surveillance programme [for </w:t>
      </w:r>
      <w:r w:rsidR="00480826" w:rsidRPr="00F568CF">
        <w:rPr>
          <w:rFonts w:ascii="Times New Roman" w:hAnsi="Times New Roman" w:cs="Times New Roman"/>
          <w:i/>
          <w:sz w:val="24"/>
          <w:szCs w:val="24"/>
          <w:lang w:val="en-US"/>
        </w:rPr>
        <w:t>Trichinella</w:t>
      </w:r>
      <w:r w:rsidR="00480826" w:rsidRPr="00F568CF">
        <w:rPr>
          <w:rFonts w:ascii="Times New Roman" w:hAnsi="Times New Roman" w:cs="Times New Roman"/>
          <w:sz w:val="24"/>
          <w:szCs w:val="24"/>
          <w:lang w:val="en-US"/>
        </w:rPr>
        <w:t xml:space="preserve">] incorporating current testing data demonstrating that prevalence of infection does not exceed 1 infected carcass per 1,000,000 pigs slaughtered with at least 95% confidence” will provide adequate assurance that pigs from a </w:t>
      </w:r>
      <w:r w:rsidR="00F568CF">
        <w:rPr>
          <w:rFonts w:ascii="Times New Roman" w:hAnsi="Times New Roman" w:cs="Times New Roman"/>
          <w:sz w:val="24"/>
          <w:szCs w:val="24"/>
          <w:lang w:val="en-US"/>
        </w:rPr>
        <w:t xml:space="preserve">negligible risk </w:t>
      </w:r>
      <w:r w:rsidR="00480826" w:rsidRPr="00F568CF">
        <w:rPr>
          <w:rFonts w:ascii="Times New Roman" w:hAnsi="Times New Roman" w:cs="Times New Roman"/>
          <w:sz w:val="24"/>
          <w:szCs w:val="24"/>
          <w:lang w:val="en-US"/>
        </w:rPr>
        <w:t xml:space="preserve">compartment </w:t>
      </w:r>
      <w:r w:rsidR="00F349FB">
        <w:rPr>
          <w:rFonts w:ascii="Times New Roman" w:hAnsi="Times New Roman" w:cs="Times New Roman"/>
          <w:sz w:val="24"/>
          <w:szCs w:val="24"/>
          <w:lang w:val="en-US"/>
        </w:rPr>
        <w:t xml:space="preserve">truly </w:t>
      </w:r>
      <w:r w:rsidR="00480826" w:rsidRPr="00F568CF">
        <w:rPr>
          <w:rFonts w:ascii="Times New Roman" w:hAnsi="Times New Roman" w:cs="Times New Roman"/>
          <w:sz w:val="24"/>
          <w:szCs w:val="24"/>
          <w:lang w:val="en-US"/>
        </w:rPr>
        <w:t>pose a negligible risk to consumers.</w:t>
      </w:r>
    </w:p>
    <w:p w14:paraId="4D6856D2" w14:textId="568CC55E" w:rsidR="00B7547A" w:rsidRDefault="00B7547A" w:rsidP="00944F6B">
      <w:pPr>
        <w:spacing w:after="0" w:line="240" w:lineRule="auto"/>
        <w:rPr>
          <w:rFonts w:ascii="Times New Roman" w:hAnsi="Times New Roman" w:cs="Times New Roman"/>
          <w:sz w:val="24"/>
          <w:szCs w:val="24"/>
          <w:lang w:val="en-US"/>
        </w:rPr>
      </w:pPr>
    </w:p>
    <w:p w14:paraId="07C0E827" w14:textId="27C39276" w:rsidR="00B7547A" w:rsidRDefault="00B7547A" w:rsidP="00944F6B">
      <w:pPr>
        <w:spacing w:after="0" w:line="240" w:lineRule="auto"/>
        <w:rPr>
          <w:rFonts w:ascii="Times New Roman" w:hAnsi="Times New Roman" w:cs="Times New Roman"/>
          <w:sz w:val="24"/>
          <w:szCs w:val="24"/>
          <w:lang w:val="en-US"/>
        </w:rPr>
      </w:pPr>
      <w:r w:rsidRPr="00B7547A">
        <w:rPr>
          <w:rFonts w:ascii="Times New Roman" w:hAnsi="Times New Roman" w:cs="Times New Roman"/>
          <w:sz w:val="24"/>
          <w:szCs w:val="24"/>
          <w:lang w:val="en-US"/>
        </w:rPr>
        <w:t xml:space="preserve">Consumer risk is dependent on a number of factors including prevalence of infection, test sensitivity </w:t>
      </w:r>
      <w:r w:rsidR="00E97E76">
        <w:rPr>
          <w:rFonts w:ascii="Times New Roman" w:hAnsi="Times New Roman" w:cs="Times New Roman"/>
          <w:sz w:val="24"/>
          <w:szCs w:val="24"/>
          <w:lang w:val="en-US"/>
        </w:rPr>
        <w:t xml:space="preserve">of </w:t>
      </w:r>
      <w:r w:rsidRPr="00B7547A">
        <w:rPr>
          <w:rFonts w:ascii="Times New Roman" w:hAnsi="Times New Roman" w:cs="Times New Roman"/>
          <w:sz w:val="24"/>
          <w:szCs w:val="24"/>
          <w:lang w:val="en-US"/>
        </w:rPr>
        <w:t xml:space="preserve">meat inspection, larval distribution in infected carcasses, culinary habits and per capita consumption of pork. The risk for consumers should </w:t>
      </w:r>
      <w:r w:rsidR="00E97E76" w:rsidRPr="00B7547A">
        <w:rPr>
          <w:rFonts w:ascii="Times New Roman" w:hAnsi="Times New Roman" w:cs="Times New Roman"/>
          <w:sz w:val="24"/>
          <w:szCs w:val="24"/>
          <w:lang w:val="en-US"/>
        </w:rPr>
        <w:t>preferabl</w:t>
      </w:r>
      <w:r w:rsidR="00E97E76">
        <w:rPr>
          <w:rFonts w:ascii="Times New Roman" w:hAnsi="Times New Roman" w:cs="Times New Roman"/>
          <w:sz w:val="24"/>
          <w:szCs w:val="24"/>
          <w:lang w:val="en-US"/>
        </w:rPr>
        <w:t>y</w:t>
      </w:r>
      <w:r w:rsidR="00E97E76" w:rsidRPr="00B7547A">
        <w:rPr>
          <w:rFonts w:ascii="Times New Roman" w:hAnsi="Times New Roman" w:cs="Times New Roman"/>
          <w:sz w:val="24"/>
          <w:szCs w:val="24"/>
          <w:lang w:val="en-US"/>
        </w:rPr>
        <w:t xml:space="preserve"> </w:t>
      </w:r>
      <w:r w:rsidRPr="00B7547A">
        <w:rPr>
          <w:rFonts w:ascii="Times New Roman" w:hAnsi="Times New Roman" w:cs="Times New Roman"/>
          <w:sz w:val="24"/>
          <w:szCs w:val="24"/>
          <w:lang w:val="en-US"/>
        </w:rPr>
        <w:t xml:space="preserve">be estimated using a quantitative risk assessment approach, including dose response modelling, taking into account  </w:t>
      </w:r>
      <w:r w:rsidR="00E97E76">
        <w:rPr>
          <w:rFonts w:ascii="Times New Roman" w:hAnsi="Times New Roman" w:cs="Times New Roman"/>
          <w:sz w:val="24"/>
          <w:szCs w:val="24"/>
          <w:lang w:val="en-US"/>
        </w:rPr>
        <w:t xml:space="preserve">those </w:t>
      </w:r>
      <w:r w:rsidRPr="00B7547A">
        <w:rPr>
          <w:rFonts w:ascii="Times New Roman" w:hAnsi="Times New Roman" w:cs="Times New Roman"/>
          <w:sz w:val="24"/>
          <w:szCs w:val="24"/>
          <w:lang w:val="en-US"/>
        </w:rPr>
        <w:t>factors that may vary considerably between countries</w:t>
      </w:r>
      <w:r w:rsidR="00BC5FA1">
        <w:rPr>
          <w:rFonts w:ascii="Times New Roman" w:hAnsi="Times New Roman" w:cs="Times New Roman"/>
          <w:sz w:val="24"/>
          <w:szCs w:val="24"/>
          <w:lang w:val="en-US"/>
        </w:rPr>
        <w:t xml:space="preserve"> (see also</w:t>
      </w:r>
      <w:r w:rsidR="002173C8">
        <w:rPr>
          <w:rFonts w:ascii="Times New Roman" w:hAnsi="Times New Roman" w:cs="Times New Roman"/>
          <w:sz w:val="24"/>
          <w:szCs w:val="24"/>
          <w:lang w:val="en-US"/>
        </w:rPr>
        <w:t xml:space="preserve"> Franssen et al., </w:t>
      </w:r>
      <w:r w:rsidR="00BC5FA1">
        <w:rPr>
          <w:rFonts w:ascii="Times New Roman" w:hAnsi="Times New Roman" w:cs="Times New Roman"/>
          <w:sz w:val="24"/>
          <w:szCs w:val="24"/>
          <w:lang w:val="en-US"/>
        </w:rPr>
        <w:t>2016)</w:t>
      </w:r>
      <w:r w:rsidRPr="00B7547A">
        <w:rPr>
          <w:rFonts w:ascii="Times New Roman" w:hAnsi="Times New Roman" w:cs="Times New Roman"/>
          <w:sz w:val="24"/>
          <w:szCs w:val="24"/>
          <w:lang w:val="en-US"/>
        </w:rPr>
        <w:t>.</w:t>
      </w:r>
      <w:r w:rsidR="00BC5FA1">
        <w:rPr>
          <w:rFonts w:ascii="Times New Roman" w:hAnsi="Times New Roman" w:cs="Times New Roman"/>
          <w:sz w:val="24"/>
          <w:szCs w:val="24"/>
          <w:lang w:val="en-US"/>
        </w:rPr>
        <w:t xml:space="preserve"> </w:t>
      </w:r>
    </w:p>
    <w:p w14:paraId="7CD69EE2" w14:textId="77777777" w:rsidR="00480826" w:rsidRPr="00F568CF" w:rsidRDefault="00480826" w:rsidP="00747690">
      <w:pPr>
        <w:spacing w:after="0" w:line="240" w:lineRule="auto"/>
        <w:rPr>
          <w:rFonts w:ascii="Times New Roman" w:hAnsi="Times New Roman" w:cs="Times New Roman"/>
          <w:sz w:val="24"/>
          <w:szCs w:val="24"/>
          <w:lang w:val="en-US"/>
        </w:rPr>
      </w:pPr>
    </w:p>
    <w:p w14:paraId="509A4773" w14:textId="6E1D8715" w:rsidR="00480826" w:rsidRPr="00F568CF" w:rsidRDefault="00480826" w:rsidP="00747690">
      <w:pPr>
        <w:spacing w:after="0" w:line="240" w:lineRule="auto"/>
        <w:rPr>
          <w:rFonts w:ascii="Times New Roman" w:hAnsi="Times New Roman" w:cs="Times New Roman"/>
          <w:sz w:val="24"/>
          <w:szCs w:val="24"/>
          <w:lang w:val="en-US"/>
        </w:rPr>
      </w:pPr>
      <w:r w:rsidRPr="00F568CF">
        <w:rPr>
          <w:rFonts w:ascii="Times New Roman" w:hAnsi="Times New Roman" w:cs="Times New Roman"/>
          <w:sz w:val="24"/>
          <w:szCs w:val="24"/>
          <w:lang w:val="en-US"/>
        </w:rPr>
        <w:t xml:space="preserve">When verification of controlled management is </w:t>
      </w:r>
      <w:r w:rsidR="000A40EA">
        <w:rPr>
          <w:rFonts w:ascii="Times New Roman" w:hAnsi="Times New Roman" w:cs="Times New Roman"/>
          <w:sz w:val="24"/>
          <w:szCs w:val="24"/>
          <w:lang w:val="en-US"/>
        </w:rPr>
        <w:t xml:space="preserve">demonstrated </w:t>
      </w:r>
      <w:r w:rsidRPr="00F568CF">
        <w:rPr>
          <w:rFonts w:ascii="Times New Roman" w:hAnsi="Times New Roman" w:cs="Times New Roman"/>
          <w:sz w:val="24"/>
          <w:szCs w:val="24"/>
          <w:lang w:val="en-US"/>
        </w:rPr>
        <w:t xml:space="preserve">by surveillance, absence of infection at </w:t>
      </w:r>
      <w:r w:rsidR="00045FE5">
        <w:rPr>
          <w:rFonts w:ascii="Times New Roman" w:hAnsi="Times New Roman" w:cs="Times New Roman"/>
          <w:sz w:val="24"/>
          <w:szCs w:val="24"/>
          <w:lang w:val="en-US"/>
        </w:rPr>
        <w:t xml:space="preserve">a </w:t>
      </w:r>
      <w:r w:rsidR="00B20CFD" w:rsidRPr="00F568CF">
        <w:rPr>
          <w:rFonts w:ascii="Times New Roman" w:hAnsi="Times New Roman" w:cs="Times New Roman"/>
          <w:sz w:val="24"/>
          <w:szCs w:val="24"/>
          <w:lang w:val="en-US"/>
        </w:rPr>
        <w:t>specific</w:t>
      </w:r>
      <w:r w:rsidRPr="00F568CF">
        <w:rPr>
          <w:rFonts w:ascii="Times New Roman" w:hAnsi="Times New Roman" w:cs="Times New Roman"/>
          <w:sz w:val="24"/>
          <w:szCs w:val="24"/>
          <w:lang w:val="en-US"/>
        </w:rPr>
        <w:t xml:space="preserve"> design prevalence (e.g., 1/1,000,000) may be used as an input into a </w:t>
      </w:r>
      <w:r w:rsidR="00BC5FA1">
        <w:rPr>
          <w:rFonts w:ascii="Times New Roman" w:hAnsi="Times New Roman" w:cs="Times New Roman"/>
          <w:sz w:val="24"/>
          <w:szCs w:val="24"/>
          <w:lang w:val="en-US"/>
        </w:rPr>
        <w:t xml:space="preserve">Quantitative Risk Assessment </w:t>
      </w:r>
      <w:r w:rsidR="002173C8">
        <w:rPr>
          <w:rFonts w:ascii="Times New Roman" w:hAnsi="Times New Roman" w:cs="Times New Roman"/>
          <w:sz w:val="24"/>
          <w:szCs w:val="24"/>
          <w:lang w:val="en-US"/>
        </w:rPr>
        <w:t>M</w:t>
      </w:r>
      <w:r w:rsidR="00BC5FA1">
        <w:rPr>
          <w:rFonts w:ascii="Times New Roman" w:hAnsi="Times New Roman" w:cs="Times New Roman"/>
          <w:sz w:val="24"/>
          <w:szCs w:val="24"/>
          <w:lang w:val="en-US"/>
        </w:rPr>
        <w:t>odel</w:t>
      </w:r>
      <w:r w:rsidR="00851A25">
        <w:rPr>
          <w:rFonts w:ascii="Times New Roman" w:hAnsi="Times New Roman" w:cs="Times New Roman"/>
          <w:sz w:val="24"/>
          <w:szCs w:val="24"/>
          <w:lang w:val="en-US"/>
        </w:rPr>
        <w:t xml:space="preserve">  </w:t>
      </w:r>
      <w:r w:rsidR="00024490">
        <w:rPr>
          <w:rFonts w:ascii="Times New Roman" w:hAnsi="Times New Roman" w:cs="Times New Roman"/>
          <w:sz w:val="24"/>
          <w:szCs w:val="24"/>
          <w:lang w:val="en-US"/>
        </w:rPr>
        <w:t xml:space="preserve">to </w:t>
      </w:r>
      <w:r w:rsidR="00851A25">
        <w:rPr>
          <w:rFonts w:ascii="Times New Roman" w:hAnsi="Times New Roman" w:cs="Times New Roman"/>
          <w:sz w:val="24"/>
          <w:szCs w:val="24"/>
          <w:lang w:val="en-US"/>
        </w:rPr>
        <w:t xml:space="preserve">estimate </w:t>
      </w:r>
      <w:r w:rsidR="00CB4790">
        <w:rPr>
          <w:rFonts w:ascii="Times New Roman" w:hAnsi="Times New Roman" w:cs="Times New Roman"/>
          <w:sz w:val="24"/>
          <w:szCs w:val="24"/>
          <w:lang w:val="en-US"/>
        </w:rPr>
        <w:t xml:space="preserve"> </w:t>
      </w:r>
      <w:r w:rsidR="00024490">
        <w:rPr>
          <w:rFonts w:ascii="Times New Roman" w:hAnsi="Times New Roman" w:cs="Times New Roman"/>
          <w:sz w:val="24"/>
          <w:szCs w:val="24"/>
          <w:lang w:val="en-US"/>
        </w:rPr>
        <w:t xml:space="preserve">the </w:t>
      </w:r>
      <w:r w:rsidR="00851A25">
        <w:rPr>
          <w:rFonts w:ascii="Times New Roman" w:hAnsi="Times New Roman" w:cs="Times New Roman"/>
          <w:sz w:val="24"/>
          <w:szCs w:val="24"/>
          <w:lang w:val="en-US"/>
        </w:rPr>
        <w:t xml:space="preserve">upper </w:t>
      </w:r>
      <w:r w:rsidR="00024490">
        <w:rPr>
          <w:rFonts w:ascii="Times New Roman" w:hAnsi="Times New Roman" w:cs="Times New Roman"/>
          <w:sz w:val="24"/>
          <w:szCs w:val="24"/>
          <w:lang w:val="en-US"/>
        </w:rPr>
        <w:t xml:space="preserve"> limit for the </w:t>
      </w:r>
      <w:r w:rsidR="00851A25">
        <w:rPr>
          <w:rFonts w:ascii="Times New Roman" w:hAnsi="Times New Roman" w:cs="Times New Roman"/>
          <w:sz w:val="24"/>
          <w:szCs w:val="24"/>
          <w:lang w:val="en-US"/>
        </w:rPr>
        <w:t>incidence of trichinellosis</w:t>
      </w:r>
      <w:r w:rsidR="00024490">
        <w:rPr>
          <w:rFonts w:ascii="Times New Roman" w:hAnsi="Times New Roman" w:cs="Times New Roman"/>
          <w:sz w:val="24"/>
          <w:szCs w:val="24"/>
          <w:lang w:val="en-US"/>
        </w:rPr>
        <w:t xml:space="preserve"> in consumers</w:t>
      </w:r>
      <w:r w:rsidRPr="00F568CF">
        <w:rPr>
          <w:rFonts w:ascii="Times New Roman" w:hAnsi="Times New Roman" w:cs="Times New Roman"/>
          <w:sz w:val="24"/>
          <w:szCs w:val="24"/>
          <w:lang w:val="en-US"/>
        </w:rPr>
        <w:t xml:space="preserve">.  </w:t>
      </w:r>
    </w:p>
    <w:p w14:paraId="49B3F0A7" w14:textId="77777777" w:rsidR="00480826" w:rsidRPr="00F568CF" w:rsidRDefault="00480826" w:rsidP="00747690">
      <w:pPr>
        <w:spacing w:after="0" w:line="240" w:lineRule="auto"/>
        <w:rPr>
          <w:rFonts w:ascii="Times New Roman" w:hAnsi="Times New Roman" w:cs="Times New Roman"/>
          <w:sz w:val="24"/>
          <w:szCs w:val="24"/>
          <w:lang w:val="en-US"/>
        </w:rPr>
      </w:pPr>
    </w:p>
    <w:p w14:paraId="17240366" w14:textId="77777777" w:rsidR="00480826" w:rsidRPr="00574417" w:rsidRDefault="00747690" w:rsidP="00747690">
      <w:pPr>
        <w:pStyle w:val="ListParagraph"/>
        <w:numPr>
          <w:ilvl w:val="0"/>
          <w:numId w:val="20"/>
        </w:numPr>
        <w:rPr>
          <w:b/>
        </w:rPr>
      </w:pPr>
      <w:r w:rsidRPr="00574417">
        <w:rPr>
          <w:b/>
        </w:rPr>
        <w:t>Implementing s</w:t>
      </w:r>
      <w:r w:rsidR="00480826" w:rsidRPr="00574417">
        <w:rPr>
          <w:b/>
        </w:rPr>
        <w:t>urveillance using slaughter samples</w:t>
      </w:r>
    </w:p>
    <w:p w14:paraId="5BA31387" w14:textId="77777777" w:rsidR="00DA79AA" w:rsidRPr="00574417" w:rsidRDefault="00DA79AA" w:rsidP="00747690">
      <w:pPr>
        <w:spacing w:after="0" w:line="240" w:lineRule="auto"/>
        <w:rPr>
          <w:rFonts w:ascii="Times New Roman" w:hAnsi="Times New Roman" w:cs="Times New Roman"/>
          <w:sz w:val="24"/>
          <w:szCs w:val="24"/>
        </w:rPr>
      </w:pPr>
    </w:p>
    <w:p w14:paraId="1A311A15" w14:textId="77777777" w:rsidR="00480826" w:rsidRPr="00F568CF" w:rsidRDefault="00480826" w:rsidP="00747690">
      <w:pPr>
        <w:spacing w:after="0" w:line="240" w:lineRule="auto"/>
        <w:rPr>
          <w:rFonts w:ascii="Times New Roman" w:hAnsi="Times New Roman" w:cs="Times New Roman"/>
          <w:sz w:val="24"/>
          <w:szCs w:val="24"/>
          <w:lang w:val="en-US"/>
        </w:rPr>
      </w:pPr>
      <w:r w:rsidRPr="00F568CF">
        <w:rPr>
          <w:rFonts w:ascii="Times New Roman" w:hAnsi="Times New Roman" w:cs="Times New Roman"/>
          <w:sz w:val="24"/>
          <w:szCs w:val="24"/>
          <w:lang w:val="en-US"/>
        </w:rPr>
        <w:t xml:space="preserve">To apply a surveillance </w:t>
      </w:r>
      <w:r w:rsidR="00F568CF">
        <w:rPr>
          <w:rFonts w:ascii="Times New Roman" w:hAnsi="Times New Roman" w:cs="Times New Roman"/>
          <w:sz w:val="24"/>
          <w:szCs w:val="24"/>
          <w:lang w:val="en-US"/>
        </w:rPr>
        <w:t>program</w:t>
      </w:r>
      <w:r w:rsidRPr="00F568CF">
        <w:rPr>
          <w:rFonts w:ascii="Times New Roman" w:hAnsi="Times New Roman" w:cs="Times New Roman"/>
          <w:sz w:val="24"/>
          <w:szCs w:val="24"/>
          <w:lang w:val="en-US"/>
        </w:rPr>
        <w:t xml:space="preserve"> to a population of pigs (e.g., pigs raised under conditions of controlled management), the population must be defined and all members of the population must be identifiable.  The basic epidemiological unit is the pork production site</w:t>
      </w:r>
      <w:r w:rsidR="00747690" w:rsidRPr="00F568CF">
        <w:rPr>
          <w:rFonts w:ascii="Times New Roman" w:hAnsi="Times New Roman" w:cs="Times New Roman"/>
          <w:sz w:val="24"/>
          <w:szCs w:val="24"/>
          <w:lang w:val="en-US"/>
        </w:rPr>
        <w:t xml:space="preserve"> or the compartment</w:t>
      </w:r>
      <w:r w:rsidRPr="00F568CF">
        <w:rPr>
          <w:rFonts w:ascii="Times New Roman" w:hAnsi="Times New Roman" w:cs="Times New Roman"/>
          <w:sz w:val="24"/>
          <w:szCs w:val="24"/>
          <w:lang w:val="en-US"/>
        </w:rPr>
        <w:t xml:space="preserve">.  </w:t>
      </w:r>
    </w:p>
    <w:p w14:paraId="68C24AA7" w14:textId="77777777" w:rsidR="00480826" w:rsidRPr="00F568CF" w:rsidRDefault="00480826" w:rsidP="00747690">
      <w:pPr>
        <w:spacing w:after="0" w:line="240" w:lineRule="auto"/>
        <w:rPr>
          <w:rFonts w:ascii="Times New Roman" w:hAnsi="Times New Roman" w:cs="Times New Roman"/>
          <w:sz w:val="24"/>
          <w:szCs w:val="24"/>
          <w:lang w:val="en-US"/>
        </w:rPr>
      </w:pPr>
    </w:p>
    <w:p w14:paraId="00B6DD43" w14:textId="0CB6FBC0" w:rsidR="00480826" w:rsidRPr="00F568CF" w:rsidRDefault="00480826" w:rsidP="00747690">
      <w:pPr>
        <w:spacing w:after="0" w:line="240" w:lineRule="auto"/>
        <w:rPr>
          <w:rFonts w:ascii="Times New Roman" w:hAnsi="Times New Roman" w:cs="Times New Roman"/>
          <w:sz w:val="24"/>
          <w:szCs w:val="24"/>
          <w:lang w:val="en-US"/>
        </w:rPr>
      </w:pPr>
      <w:r w:rsidRPr="00F568CF">
        <w:rPr>
          <w:rFonts w:ascii="Times New Roman" w:hAnsi="Times New Roman" w:cs="Times New Roman"/>
          <w:sz w:val="24"/>
          <w:szCs w:val="24"/>
          <w:lang w:val="en-US"/>
        </w:rPr>
        <w:lastRenderedPageBreak/>
        <w:t xml:space="preserve">When an epidemiological unit of </w:t>
      </w:r>
      <w:r w:rsidR="00483474">
        <w:rPr>
          <w:rFonts w:ascii="Times New Roman" w:hAnsi="Times New Roman" w:cs="Times New Roman"/>
          <w:sz w:val="24"/>
          <w:szCs w:val="24"/>
          <w:lang w:val="en-US"/>
        </w:rPr>
        <w:t>negligible risk</w:t>
      </w:r>
      <w:r w:rsidRPr="00F568CF">
        <w:rPr>
          <w:rFonts w:ascii="Times New Roman" w:hAnsi="Times New Roman" w:cs="Times New Roman"/>
          <w:sz w:val="24"/>
          <w:szCs w:val="24"/>
          <w:lang w:val="en-US"/>
        </w:rPr>
        <w:t xml:space="preserve"> pigs has been established, the number of pigs requiring testing must be determined based on the target design prevalence  required  </w:t>
      </w:r>
      <w:r w:rsidR="005E5839">
        <w:rPr>
          <w:rFonts w:ascii="Times New Roman" w:hAnsi="Times New Roman" w:cs="Times New Roman"/>
          <w:sz w:val="24"/>
          <w:szCs w:val="24"/>
          <w:lang w:val="en-US"/>
        </w:rPr>
        <w:t xml:space="preserve">to </w:t>
      </w:r>
      <w:r w:rsidRPr="00F568CF">
        <w:rPr>
          <w:rFonts w:ascii="Times New Roman" w:hAnsi="Times New Roman" w:cs="Times New Roman"/>
          <w:sz w:val="24"/>
          <w:szCs w:val="24"/>
          <w:lang w:val="en-US"/>
        </w:rPr>
        <w:t>achiev</w:t>
      </w:r>
      <w:r w:rsidR="005E5839">
        <w:rPr>
          <w:rFonts w:ascii="Times New Roman" w:hAnsi="Times New Roman" w:cs="Times New Roman"/>
          <w:sz w:val="24"/>
          <w:szCs w:val="24"/>
          <w:lang w:val="en-US"/>
        </w:rPr>
        <w:t>e</w:t>
      </w:r>
      <w:r w:rsidRPr="00F568CF">
        <w:rPr>
          <w:rFonts w:ascii="Times New Roman" w:hAnsi="Times New Roman" w:cs="Times New Roman"/>
          <w:sz w:val="24"/>
          <w:szCs w:val="24"/>
          <w:lang w:val="en-US"/>
        </w:rPr>
        <w:t xml:space="preserve"> the acceptable level of public health risk</w:t>
      </w:r>
      <w:r w:rsidR="00747690" w:rsidRPr="00F568CF">
        <w:rPr>
          <w:rFonts w:ascii="Times New Roman" w:hAnsi="Times New Roman" w:cs="Times New Roman"/>
          <w:sz w:val="24"/>
          <w:szCs w:val="24"/>
          <w:lang w:val="en-US"/>
        </w:rPr>
        <w:t xml:space="preserve"> as described above</w:t>
      </w:r>
      <w:r w:rsidRPr="00F568CF">
        <w:rPr>
          <w:rFonts w:ascii="Times New Roman" w:hAnsi="Times New Roman" w:cs="Times New Roman"/>
          <w:sz w:val="24"/>
          <w:szCs w:val="24"/>
          <w:lang w:val="en-US"/>
        </w:rPr>
        <w:t xml:space="preserve">.  This number </w:t>
      </w:r>
      <w:r w:rsidR="00747690" w:rsidRPr="00F568CF">
        <w:rPr>
          <w:rFonts w:ascii="Times New Roman" w:hAnsi="Times New Roman" w:cs="Times New Roman"/>
          <w:sz w:val="24"/>
          <w:szCs w:val="24"/>
          <w:lang w:val="en-US"/>
        </w:rPr>
        <w:t xml:space="preserve">to be tested </w:t>
      </w:r>
      <w:r w:rsidRPr="00F568CF">
        <w:rPr>
          <w:rFonts w:ascii="Times New Roman" w:hAnsi="Times New Roman" w:cs="Times New Roman"/>
          <w:sz w:val="24"/>
          <w:szCs w:val="24"/>
          <w:lang w:val="en-US"/>
        </w:rPr>
        <w:t>can be derived from various tables (e.g., Can</w:t>
      </w:r>
      <w:r w:rsidR="002173C8">
        <w:rPr>
          <w:rFonts w:ascii="Times New Roman" w:hAnsi="Times New Roman" w:cs="Times New Roman"/>
          <w:sz w:val="24"/>
          <w:szCs w:val="24"/>
          <w:lang w:val="en-US"/>
        </w:rPr>
        <w:t>n</w:t>
      </w:r>
      <w:r w:rsidRPr="00F568CF">
        <w:rPr>
          <w:rFonts w:ascii="Times New Roman" w:hAnsi="Times New Roman" w:cs="Times New Roman"/>
          <w:sz w:val="24"/>
          <w:szCs w:val="24"/>
          <w:lang w:val="en-US"/>
        </w:rPr>
        <w:t>on and Roe</w:t>
      </w:r>
      <w:r w:rsidR="00851A25">
        <w:rPr>
          <w:rFonts w:ascii="Times New Roman" w:hAnsi="Times New Roman" w:cs="Times New Roman"/>
          <w:sz w:val="24"/>
          <w:szCs w:val="24"/>
          <w:lang w:val="en-US"/>
        </w:rPr>
        <w:t xml:space="preserve">, </w:t>
      </w:r>
      <w:r w:rsidR="002173C8">
        <w:rPr>
          <w:rFonts w:ascii="Times New Roman" w:hAnsi="Times New Roman" w:cs="Times New Roman"/>
          <w:sz w:val="24"/>
          <w:szCs w:val="24"/>
          <w:lang w:val="en-US"/>
        </w:rPr>
        <w:t>1982</w:t>
      </w:r>
      <w:r w:rsidRPr="00F568CF">
        <w:rPr>
          <w:rFonts w:ascii="Times New Roman" w:hAnsi="Times New Roman" w:cs="Times New Roman"/>
          <w:sz w:val="24"/>
          <w:szCs w:val="24"/>
          <w:lang w:val="en-US"/>
        </w:rPr>
        <w:t xml:space="preserve">).  </w:t>
      </w:r>
    </w:p>
    <w:p w14:paraId="0252F8BC" w14:textId="77777777" w:rsidR="00480826" w:rsidRPr="00F568CF" w:rsidRDefault="00480826" w:rsidP="00747690">
      <w:pPr>
        <w:spacing w:after="0" w:line="240" w:lineRule="auto"/>
        <w:rPr>
          <w:rFonts w:ascii="Times New Roman" w:hAnsi="Times New Roman" w:cs="Times New Roman"/>
          <w:sz w:val="24"/>
          <w:szCs w:val="24"/>
          <w:lang w:val="en-US"/>
        </w:rPr>
      </w:pPr>
    </w:p>
    <w:p w14:paraId="441CE9EA" w14:textId="7872B21C" w:rsidR="00480826" w:rsidRPr="00F568CF" w:rsidRDefault="006066EF" w:rsidP="0074769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When</w:t>
      </w:r>
      <w:r w:rsidR="00480826" w:rsidRPr="00F568CF">
        <w:rPr>
          <w:rFonts w:ascii="Times New Roman" w:hAnsi="Times New Roman" w:cs="Times New Roman"/>
          <w:sz w:val="24"/>
          <w:szCs w:val="24"/>
          <w:lang w:val="en-US"/>
        </w:rPr>
        <w:t xml:space="preserve"> testing</w:t>
      </w:r>
      <w:r w:rsidR="003E3C70">
        <w:rPr>
          <w:rFonts w:ascii="Times New Roman" w:hAnsi="Times New Roman" w:cs="Times New Roman"/>
          <w:sz w:val="24"/>
          <w:szCs w:val="24"/>
          <w:lang w:val="en-US"/>
        </w:rPr>
        <w:t>,</w:t>
      </w:r>
      <w:r w:rsidR="00480826" w:rsidRPr="00F568CF">
        <w:rPr>
          <w:rFonts w:ascii="Times New Roman" w:hAnsi="Times New Roman" w:cs="Times New Roman"/>
          <w:sz w:val="24"/>
          <w:szCs w:val="24"/>
          <w:lang w:val="en-US"/>
        </w:rPr>
        <w:t xml:space="preserve"> it is important to  </w:t>
      </w:r>
      <w:r w:rsidR="007F6758">
        <w:rPr>
          <w:rFonts w:ascii="Times New Roman" w:hAnsi="Times New Roman" w:cs="Times New Roman"/>
          <w:sz w:val="24"/>
          <w:szCs w:val="24"/>
          <w:lang w:val="en-US"/>
        </w:rPr>
        <w:t xml:space="preserve">perform </w:t>
      </w:r>
      <w:r w:rsidR="00480826" w:rsidRPr="00F568CF">
        <w:rPr>
          <w:rFonts w:ascii="Times New Roman" w:hAnsi="Times New Roman" w:cs="Times New Roman"/>
          <w:sz w:val="24"/>
          <w:szCs w:val="24"/>
          <w:lang w:val="en-US"/>
        </w:rPr>
        <w:t>sampl</w:t>
      </w:r>
      <w:r w:rsidR="007F6758">
        <w:rPr>
          <w:rFonts w:ascii="Times New Roman" w:hAnsi="Times New Roman" w:cs="Times New Roman"/>
          <w:sz w:val="24"/>
          <w:szCs w:val="24"/>
          <w:lang w:val="en-US"/>
        </w:rPr>
        <w:t>ing</w:t>
      </w:r>
      <w:r w:rsidR="00480826" w:rsidRPr="00F568CF">
        <w:rPr>
          <w:rFonts w:ascii="Times New Roman" w:hAnsi="Times New Roman" w:cs="Times New Roman"/>
          <w:sz w:val="24"/>
          <w:szCs w:val="24"/>
          <w:lang w:val="en-US"/>
        </w:rPr>
        <w:t xml:space="preserve"> that is adequately representative of the pigs in the herd or compartment.  Sampling design should follow recommendations promulgated by the OIE, </w:t>
      </w:r>
      <w:r w:rsidR="00480826" w:rsidRPr="00F568CF">
        <w:rPr>
          <w:rFonts w:ascii="Times New Roman" w:hAnsi="Times New Roman" w:cs="Times New Roman"/>
          <w:i/>
          <w:sz w:val="24"/>
          <w:szCs w:val="24"/>
          <w:lang w:val="en-US"/>
        </w:rPr>
        <w:t>Terrestrial Animal Health Code</w:t>
      </w:r>
      <w:r w:rsidR="00480826" w:rsidRPr="00F568CF">
        <w:rPr>
          <w:rFonts w:ascii="Times New Roman" w:hAnsi="Times New Roman" w:cs="Times New Roman"/>
          <w:sz w:val="24"/>
          <w:szCs w:val="24"/>
          <w:lang w:val="en-US"/>
        </w:rPr>
        <w:t xml:space="preserve">, Chapter 1.4, Animal Health Surveillance, which include structured population-based surveys, such as systematic sampling at </w:t>
      </w:r>
      <w:r w:rsidR="00480826" w:rsidRPr="00F568CF">
        <w:rPr>
          <w:rFonts w:ascii="Times New Roman" w:hAnsi="Times New Roman" w:cs="Times New Roman"/>
          <w:iCs/>
          <w:sz w:val="24"/>
          <w:szCs w:val="24"/>
          <w:lang w:val="en-US"/>
        </w:rPr>
        <w:t xml:space="preserve">slaughter and </w:t>
      </w:r>
      <w:r w:rsidR="00480826" w:rsidRPr="00F568CF">
        <w:rPr>
          <w:rFonts w:ascii="Times New Roman" w:hAnsi="Times New Roman" w:cs="Times New Roman"/>
          <w:sz w:val="24"/>
          <w:szCs w:val="24"/>
          <w:lang w:val="en-US"/>
        </w:rPr>
        <w:t xml:space="preserve">random surveys.  </w:t>
      </w:r>
    </w:p>
    <w:p w14:paraId="24467C07" w14:textId="77777777" w:rsidR="00480826" w:rsidRPr="00F568CF" w:rsidRDefault="00480826" w:rsidP="00747690">
      <w:pPr>
        <w:spacing w:after="0" w:line="240" w:lineRule="auto"/>
        <w:rPr>
          <w:rFonts w:ascii="Times New Roman" w:hAnsi="Times New Roman" w:cs="Times New Roman"/>
          <w:sz w:val="24"/>
          <w:szCs w:val="24"/>
          <w:lang w:val="en-US"/>
        </w:rPr>
      </w:pPr>
    </w:p>
    <w:p w14:paraId="3F10E4BF" w14:textId="77777777" w:rsidR="00480826" w:rsidRPr="00574417" w:rsidRDefault="00480826" w:rsidP="00747690">
      <w:pPr>
        <w:pStyle w:val="ListParagraph"/>
        <w:numPr>
          <w:ilvl w:val="0"/>
          <w:numId w:val="20"/>
        </w:numPr>
        <w:rPr>
          <w:b/>
        </w:rPr>
      </w:pPr>
      <w:r w:rsidRPr="00574417">
        <w:rPr>
          <w:b/>
        </w:rPr>
        <w:t>Appropriate use of tests</w:t>
      </w:r>
    </w:p>
    <w:p w14:paraId="062442D1" w14:textId="77777777" w:rsidR="00DA79AA" w:rsidRPr="00574417" w:rsidRDefault="00DA79AA" w:rsidP="00747690">
      <w:pPr>
        <w:spacing w:after="0" w:line="240" w:lineRule="auto"/>
        <w:rPr>
          <w:rFonts w:ascii="Times New Roman" w:hAnsi="Times New Roman" w:cs="Times New Roman"/>
          <w:sz w:val="24"/>
          <w:szCs w:val="24"/>
        </w:rPr>
      </w:pPr>
    </w:p>
    <w:p w14:paraId="3823EDB8" w14:textId="77777777" w:rsidR="00480826" w:rsidRPr="00574417" w:rsidRDefault="00480826" w:rsidP="00747690">
      <w:pPr>
        <w:spacing w:after="0" w:line="240" w:lineRule="auto"/>
        <w:rPr>
          <w:rFonts w:ascii="Times New Roman" w:hAnsi="Times New Roman" w:cs="Times New Roman"/>
          <w:sz w:val="24"/>
          <w:szCs w:val="24"/>
        </w:rPr>
      </w:pPr>
      <w:r w:rsidRPr="00483474">
        <w:rPr>
          <w:rFonts w:ascii="Times New Roman" w:hAnsi="Times New Roman" w:cs="Times New Roman"/>
          <w:sz w:val="24"/>
          <w:szCs w:val="24"/>
          <w:lang w:val="en-US"/>
        </w:rPr>
        <w:t xml:space="preserve">Testing should be performed using suitably standardized and validated digestion or serological methods that are fit for purpose.  There are various sources of information on appropriate methods and how these methods should be used in a quality assurance system. </w:t>
      </w:r>
      <w:r w:rsidRPr="00574417">
        <w:rPr>
          <w:rFonts w:ascii="Times New Roman" w:hAnsi="Times New Roman" w:cs="Times New Roman"/>
          <w:sz w:val="24"/>
          <w:szCs w:val="24"/>
        </w:rPr>
        <w:t>These references include:</w:t>
      </w:r>
    </w:p>
    <w:p w14:paraId="5563829C" w14:textId="77777777" w:rsidR="00DA79AA" w:rsidRPr="00574417" w:rsidRDefault="00DA79AA" w:rsidP="00747690">
      <w:pPr>
        <w:pStyle w:val="ListParagraph"/>
        <w:ind w:left="0"/>
      </w:pPr>
    </w:p>
    <w:p w14:paraId="6596818C" w14:textId="0BE1F92E" w:rsidR="00480826" w:rsidRPr="00B835CA" w:rsidRDefault="00480826" w:rsidP="00747690">
      <w:pPr>
        <w:pStyle w:val="ListParagraph"/>
        <w:numPr>
          <w:ilvl w:val="0"/>
          <w:numId w:val="11"/>
        </w:numPr>
        <w:rPr>
          <w:lang w:val="en-CA"/>
        </w:rPr>
      </w:pPr>
      <w:r w:rsidRPr="00B835CA">
        <w:rPr>
          <w:lang w:val="en-CA"/>
        </w:rPr>
        <w:t xml:space="preserve">World Animal Health Organization, Manual of Diagnostic </w:t>
      </w:r>
      <w:r w:rsidR="004A1733">
        <w:rPr>
          <w:lang w:val="en-CA"/>
        </w:rPr>
        <w:t xml:space="preserve">Tests </w:t>
      </w:r>
      <w:r w:rsidRPr="00B835CA">
        <w:rPr>
          <w:lang w:val="en-CA"/>
        </w:rPr>
        <w:t>and Vaccines</w:t>
      </w:r>
      <w:r w:rsidR="004A1733">
        <w:rPr>
          <w:lang w:val="en-CA"/>
        </w:rPr>
        <w:t xml:space="preserve"> for Terrestrial Animals. </w:t>
      </w:r>
    </w:p>
    <w:p w14:paraId="59F4C0C2" w14:textId="77777777" w:rsidR="00480826" w:rsidRPr="00E0095B" w:rsidRDefault="00480826" w:rsidP="00747690">
      <w:pPr>
        <w:pStyle w:val="ListParagraph"/>
        <w:numPr>
          <w:ilvl w:val="0"/>
          <w:numId w:val="11"/>
        </w:numPr>
        <w:rPr>
          <w:rStyle w:val="Strong"/>
          <w:b w:val="0"/>
          <w:i/>
          <w:iCs/>
          <w:lang w:val="en-CA"/>
        </w:rPr>
      </w:pPr>
      <w:r w:rsidRPr="00E0095B">
        <w:rPr>
          <w:lang w:val="en-CA"/>
        </w:rPr>
        <w:t xml:space="preserve">International Commission on Trichinellosis, </w:t>
      </w:r>
      <w:r w:rsidRPr="00E0095B">
        <w:rPr>
          <w:rStyle w:val="Strong"/>
          <w:b w:val="0"/>
          <w:lang w:val="en-CA"/>
        </w:rPr>
        <w:t xml:space="preserve">Quality Assurance in Digestion Testing Programs for </w:t>
      </w:r>
      <w:r w:rsidRPr="00E0095B">
        <w:rPr>
          <w:rStyle w:val="Strong"/>
          <w:b w:val="0"/>
          <w:i/>
          <w:iCs/>
          <w:lang w:val="en-CA"/>
        </w:rPr>
        <w:t>Trichinella</w:t>
      </w:r>
    </w:p>
    <w:p w14:paraId="1D93B7B5" w14:textId="77777777" w:rsidR="00480826" w:rsidRPr="00574417" w:rsidRDefault="00480826" w:rsidP="00747690">
      <w:pPr>
        <w:pStyle w:val="ListParagraph"/>
        <w:numPr>
          <w:ilvl w:val="0"/>
          <w:numId w:val="11"/>
        </w:numPr>
        <w:rPr>
          <w:b/>
        </w:rPr>
      </w:pPr>
      <w:r w:rsidRPr="00E0095B">
        <w:rPr>
          <w:lang w:val="en-CA"/>
        </w:rPr>
        <w:t>Internation</w:t>
      </w:r>
      <w:r w:rsidRPr="00574417">
        <w:t xml:space="preserve">al Commission on Trichinellosis, </w:t>
      </w:r>
      <w:r w:rsidRPr="00574417">
        <w:rPr>
          <w:bCs/>
        </w:rPr>
        <w:t>Recommendations for Serology</w:t>
      </w:r>
    </w:p>
    <w:p w14:paraId="46FB5D71" w14:textId="79480A70" w:rsidR="00480826" w:rsidRPr="00B835CA" w:rsidRDefault="00480826" w:rsidP="00747690">
      <w:pPr>
        <w:pStyle w:val="ListParagraph"/>
        <w:numPr>
          <w:ilvl w:val="0"/>
          <w:numId w:val="11"/>
        </w:numPr>
        <w:rPr>
          <w:lang w:val="en-CA"/>
        </w:rPr>
      </w:pPr>
      <w:r w:rsidRPr="00B835CA">
        <w:rPr>
          <w:lang w:val="en-CA"/>
        </w:rPr>
        <w:t>ISO Standard 18743</w:t>
      </w:r>
      <w:r w:rsidR="00E507C7">
        <w:rPr>
          <w:lang w:val="en-CA"/>
        </w:rPr>
        <w:t>:2015</w:t>
      </w:r>
      <w:r w:rsidRPr="00B835CA">
        <w:rPr>
          <w:lang w:val="en-CA"/>
        </w:rPr>
        <w:t xml:space="preserve">, Microbiology of </w:t>
      </w:r>
      <w:r w:rsidR="00E507C7">
        <w:rPr>
          <w:lang w:val="en-CA"/>
        </w:rPr>
        <w:t xml:space="preserve">the </w:t>
      </w:r>
      <w:r w:rsidRPr="00B835CA">
        <w:rPr>
          <w:lang w:val="en-CA"/>
        </w:rPr>
        <w:t xml:space="preserve">food </w:t>
      </w:r>
      <w:r w:rsidR="00E0095B">
        <w:rPr>
          <w:lang w:val="en-CA"/>
        </w:rPr>
        <w:t xml:space="preserve">chain </w:t>
      </w:r>
      <w:r w:rsidR="00E0095B" w:rsidRPr="00B835CA">
        <w:rPr>
          <w:lang w:val="en-CA"/>
        </w:rPr>
        <w:t>–</w:t>
      </w:r>
      <w:r w:rsidRPr="00B835CA">
        <w:rPr>
          <w:lang w:val="en-CA"/>
        </w:rPr>
        <w:t xml:space="preserve"> Detection of </w:t>
      </w:r>
      <w:r w:rsidRPr="00B835CA">
        <w:rPr>
          <w:i/>
          <w:lang w:val="en-CA"/>
        </w:rPr>
        <w:t>Trichinella</w:t>
      </w:r>
      <w:r w:rsidRPr="00B835CA">
        <w:rPr>
          <w:lang w:val="en-CA"/>
        </w:rPr>
        <w:t xml:space="preserve"> larvae in meat</w:t>
      </w:r>
      <w:r w:rsidR="00E507C7">
        <w:rPr>
          <w:lang w:val="en-CA"/>
        </w:rPr>
        <w:t xml:space="preserve"> by </w:t>
      </w:r>
      <w:r w:rsidRPr="00B835CA">
        <w:rPr>
          <w:lang w:val="en-CA"/>
        </w:rPr>
        <w:t xml:space="preserve"> </w:t>
      </w:r>
      <w:r w:rsidR="00E507C7">
        <w:rPr>
          <w:lang w:val="en-CA"/>
        </w:rPr>
        <w:t xml:space="preserve">artificial </w:t>
      </w:r>
      <w:r w:rsidRPr="00B835CA">
        <w:rPr>
          <w:lang w:val="en-CA"/>
        </w:rPr>
        <w:t>digestion</w:t>
      </w:r>
      <w:r w:rsidR="00E507C7">
        <w:rPr>
          <w:lang w:val="en-CA"/>
        </w:rPr>
        <w:t xml:space="preserve"> method.</w:t>
      </w:r>
    </w:p>
    <w:p w14:paraId="343C84DA" w14:textId="77777777" w:rsidR="00480826" w:rsidRPr="00483474" w:rsidRDefault="00480826" w:rsidP="00747690">
      <w:pPr>
        <w:spacing w:after="0" w:line="240" w:lineRule="auto"/>
        <w:rPr>
          <w:rFonts w:ascii="Times New Roman" w:hAnsi="Times New Roman" w:cs="Times New Roman"/>
          <w:sz w:val="24"/>
          <w:szCs w:val="24"/>
          <w:lang w:val="en-US"/>
        </w:rPr>
      </w:pPr>
    </w:p>
    <w:p w14:paraId="10C18002" w14:textId="7EFA7AA0" w:rsidR="00F77097" w:rsidRPr="00CB4790" w:rsidRDefault="00480826" w:rsidP="00A700BA">
      <w:pPr>
        <w:spacing w:after="0" w:line="240" w:lineRule="auto"/>
        <w:rPr>
          <w:rFonts w:ascii="Times New Roman" w:hAnsi="Times New Roman" w:cs="Times New Roman"/>
          <w:sz w:val="24"/>
          <w:szCs w:val="24"/>
          <w:lang w:val="en-US"/>
        </w:rPr>
      </w:pPr>
      <w:r w:rsidRPr="00CB4790">
        <w:rPr>
          <w:rFonts w:ascii="Times New Roman" w:hAnsi="Times New Roman" w:cs="Times New Roman"/>
          <w:sz w:val="24"/>
          <w:szCs w:val="24"/>
          <w:lang w:val="en-US"/>
        </w:rPr>
        <w:t xml:space="preserve">When using a </w:t>
      </w:r>
      <w:r w:rsidR="00E0095B" w:rsidRPr="00CB4790">
        <w:rPr>
          <w:rFonts w:ascii="Times New Roman" w:hAnsi="Times New Roman" w:cs="Times New Roman"/>
          <w:sz w:val="24"/>
          <w:szCs w:val="24"/>
          <w:lang w:val="en-US"/>
        </w:rPr>
        <w:t>test to</w:t>
      </w:r>
      <w:r w:rsidR="00CA54F2">
        <w:rPr>
          <w:rFonts w:ascii="Times New Roman" w:hAnsi="Times New Roman" w:cs="Times New Roman"/>
          <w:sz w:val="24"/>
          <w:szCs w:val="24"/>
          <w:lang w:val="en-US"/>
        </w:rPr>
        <w:t xml:space="preserve"> </w:t>
      </w:r>
      <w:r w:rsidRPr="00CB4790">
        <w:rPr>
          <w:rFonts w:ascii="Times New Roman" w:hAnsi="Times New Roman" w:cs="Times New Roman"/>
          <w:sz w:val="24"/>
          <w:szCs w:val="24"/>
          <w:lang w:val="en-US"/>
        </w:rPr>
        <w:t>determin</w:t>
      </w:r>
      <w:r w:rsidR="00CA54F2">
        <w:rPr>
          <w:rFonts w:ascii="Times New Roman" w:hAnsi="Times New Roman" w:cs="Times New Roman"/>
          <w:sz w:val="24"/>
          <w:szCs w:val="24"/>
          <w:lang w:val="en-US"/>
        </w:rPr>
        <w:t>e</w:t>
      </w:r>
      <w:r w:rsidRPr="00CB4790">
        <w:rPr>
          <w:rFonts w:ascii="Times New Roman" w:hAnsi="Times New Roman" w:cs="Times New Roman"/>
          <w:sz w:val="24"/>
          <w:szCs w:val="24"/>
          <w:lang w:val="en-US"/>
        </w:rPr>
        <w:t xml:space="preserve"> prevalence, detailed knowledge of the performance characteristics of the test must be incorporated into the </w:t>
      </w:r>
      <w:r w:rsidR="00E0095B" w:rsidRPr="00CB4790">
        <w:rPr>
          <w:rFonts w:ascii="Times New Roman" w:hAnsi="Times New Roman" w:cs="Times New Roman"/>
          <w:sz w:val="24"/>
          <w:szCs w:val="24"/>
          <w:lang w:val="en-US"/>
        </w:rPr>
        <w:t xml:space="preserve">surveillance </w:t>
      </w:r>
      <w:r w:rsidR="00E0095B">
        <w:rPr>
          <w:rFonts w:ascii="Times New Roman" w:hAnsi="Times New Roman" w:cs="Times New Roman"/>
          <w:sz w:val="24"/>
          <w:szCs w:val="24"/>
          <w:lang w:val="en-US"/>
        </w:rPr>
        <w:t>program</w:t>
      </w:r>
      <w:r w:rsidRPr="00CB4790">
        <w:rPr>
          <w:rFonts w:ascii="Times New Roman" w:hAnsi="Times New Roman" w:cs="Times New Roman"/>
          <w:sz w:val="24"/>
          <w:szCs w:val="24"/>
          <w:lang w:val="en-US"/>
        </w:rPr>
        <w:t xml:space="preserve">.  The performance of the test should be validated in the laboratory performing the test and an appropriate quality assurance system which includes proficiency testing should be in place.  </w:t>
      </w:r>
    </w:p>
    <w:p w14:paraId="6A5873E9" w14:textId="77777777" w:rsidR="00480826" w:rsidRPr="00CB4790" w:rsidRDefault="00480826" w:rsidP="003D0A6D">
      <w:pPr>
        <w:spacing w:after="0" w:line="240" w:lineRule="auto"/>
        <w:rPr>
          <w:rFonts w:ascii="Times New Roman" w:hAnsi="Times New Roman" w:cs="Times New Roman"/>
          <w:sz w:val="24"/>
          <w:szCs w:val="24"/>
          <w:lang w:val="en-US"/>
        </w:rPr>
      </w:pPr>
    </w:p>
    <w:p w14:paraId="71A2E3A7" w14:textId="72247F5D" w:rsidR="00851A25" w:rsidRPr="00CB4790" w:rsidRDefault="00851A25" w:rsidP="003D0A6D">
      <w:pPr>
        <w:spacing w:after="0" w:line="240" w:lineRule="auto"/>
        <w:rPr>
          <w:rFonts w:ascii="Times New Roman" w:hAnsi="Times New Roman" w:cs="Times New Roman"/>
          <w:sz w:val="24"/>
          <w:szCs w:val="24"/>
          <w:lang w:val="en-US"/>
        </w:rPr>
      </w:pPr>
      <w:r w:rsidRPr="00CB4790">
        <w:rPr>
          <w:rFonts w:ascii="Times New Roman" w:hAnsi="Times New Roman" w:cs="Times New Roman"/>
          <w:sz w:val="24"/>
          <w:szCs w:val="24"/>
          <w:lang w:val="en-US"/>
        </w:rPr>
        <w:t>References</w:t>
      </w:r>
    </w:p>
    <w:p w14:paraId="38E7A348" w14:textId="77777777" w:rsidR="00851A25" w:rsidRPr="00CB4790" w:rsidRDefault="00851A25" w:rsidP="003D0A6D">
      <w:pPr>
        <w:spacing w:after="0" w:line="240" w:lineRule="auto"/>
        <w:rPr>
          <w:rFonts w:ascii="Times New Roman" w:hAnsi="Times New Roman" w:cs="Times New Roman"/>
          <w:sz w:val="24"/>
          <w:szCs w:val="24"/>
          <w:lang w:val="en-US"/>
        </w:rPr>
      </w:pPr>
    </w:p>
    <w:p w14:paraId="19E70D5F" w14:textId="2CFB88E2" w:rsidR="00CB4790" w:rsidRPr="00CB4790" w:rsidRDefault="00CB4790" w:rsidP="00CB4790">
      <w:pPr>
        <w:spacing w:after="0" w:line="240" w:lineRule="auto"/>
        <w:rPr>
          <w:rFonts w:ascii="Times New Roman" w:eastAsia="Times New Roman" w:hAnsi="Times New Roman" w:cs="Times New Roman"/>
          <w:sz w:val="24"/>
          <w:szCs w:val="24"/>
          <w:lang w:val="en-US"/>
        </w:rPr>
      </w:pPr>
      <w:r w:rsidRPr="00CB4790">
        <w:rPr>
          <w:rFonts w:ascii="Times New Roman" w:eastAsia="Times New Roman" w:hAnsi="Times New Roman" w:cs="Times New Roman"/>
          <w:sz w:val="24"/>
          <w:szCs w:val="24"/>
          <w:lang w:val="en-US"/>
        </w:rPr>
        <w:t>Cannon, R.M., Roe, R.T. 1982. Livestock disease surveys. A field manual for veterinarians. Bureau of Range Science, Department of Primary Industry. Australian</w:t>
      </w:r>
      <w:r>
        <w:rPr>
          <w:rFonts w:ascii="Times New Roman" w:eastAsia="Times New Roman" w:hAnsi="Times New Roman" w:cs="Times New Roman"/>
          <w:sz w:val="24"/>
          <w:szCs w:val="24"/>
          <w:lang w:val="en-US"/>
        </w:rPr>
        <w:t xml:space="preserve"> </w:t>
      </w:r>
      <w:r w:rsidRPr="00CB4790">
        <w:rPr>
          <w:rFonts w:ascii="Times New Roman" w:eastAsia="Times New Roman" w:hAnsi="Times New Roman" w:cs="Times New Roman"/>
          <w:sz w:val="24"/>
          <w:szCs w:val="24"/>
          <w:lang w:val="en-US"/>
        </w:rPr>
        <w:t>Government Publishing Service, Canberra.</w:t>
      </w:r>
    </w:p>
    <w:p w14:paraId="1F123838" w14:textId="77777777" w:rsidR="00851A25" w:rsidRDefault="00851A25" w:rsidP="003D0A6D">
      <w:pPr>
        <w:spacing w:after="0" w:line="240" w:lineRule="auto"/>
        <w:rPr>
          <w:rFonts w:ascii="Times New Roman" w:hAnsi="Times New Roman" w:cs="Times New Roman"/>
          <w:sz w:val="24"/>
          <w:szCs w:val="24"/>
          <w:lang w:val="en-US"/>
        </w:rPr>
      </w:pPr>
    </w:p>
    <w:p w14:paraId="36237CAA" w14:textId="146FC4F1" w:rsidR="00851A25" w:rsidRDefault="00CB4790" w:rsidP="00CB47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Franssen, Frits, Swart, Arno, van der Giessen, Joke, Havelaar, Arie and Takuni, Katsuhisa. 2016. Parasite to patient: A quantitative risk model for </w:t>
      </w:r>
      <w:r w:rsidRPr="002173C8">
        <w:rPr>
          <w:rFonts w:ascii="Times New Roman" w:hAnsi="Times New Roman" w:cs="Times New Roman"/>
          <w:i/>
          <w:sz w:val="24"/>
          <w:szCs w:val="24"/>
          <w:lang w:val="en-US"/>
        </w:rPr>
        <w:t>Trichinella</w:t>
      </w:r>
      <w:r>
        <w:rPr>
          <w:rFonts w:ascii="Times New Roman" w:hAnsi="Times New Roman" w:cs="Times New Roman"/>
          <w:sz w:val="24"/>
          <w:szCs w:val="24"/>
          <w:lang w:val="en-US"/>
        </w:rPr>
        <w:t xml:space="preserve"> spp. </w:t>
      </w:r>
      <w:r w:rsidR="002173C8">
        <w:rPr>
          <w:rFonts w:ascii="Times New Roman" w:hAnsi="Times New Roman" w:cs="Times New Roman"/>
          <w:sz w:val="24"/>
          <w:szCs w:val="24"/>
          <w:lang w:val="en-US"/>
        </w:rPr>
        <w:t>i</w:t>
      </w:r>
      <w:r>
        <w:rPr>
          <w:rFonts w:ascii="Times New Roman" w:hAnsi="Times New Roman" w:cs="Times New Roman"/>
          <w:sz w:val="24"/>
          <w:szCs w:val="24"/>
          <w:lang w:val="en-US"/>
        </w:rPr>
        <w:t>n pork and wild boar</w:t>
      </w:r>
      <w:r w:rsidR="002173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meat. International Journal of Food Microbiology, </w:t>
      </w:r>
      <w:r w:rsidR="00851A25" w:rsidRPr="00851A25">
        <w:rPr>
          <w:rFonts w:ascii="Times New Roman" w:hAnsi="Times New Roman" w:cs="Times New Roman"/>
          <w:sz w:val="24"/>
          <w:szCs w:val="24"/>
          <w:lang w:val="en-US"/>
        </w:rPr>
        <w:t>241:</w:t>
      </w:r>
      <w:r w:rsidR="002173C8">
        <w:rPr>
          <w:rFonts w:ascii="Times New Roman" w:hAnsi="Times New Roman" w:cs="Times New Roman"/>
          <w:sz w:val="24"/>
          <w:szCs w:val="24"/>
          <w:lang w:val="en-US"/>
        </w:rPr>
        <w:t xml:space="preserve"> </w:t>
      </w:r>
      <w:r w:rsidR="00851A25" w:rsidRPr="00851A25">
        <w:rPr>
          <w:rFonts w:ascii="Times New Roman" w:hAnsi="Times New Roman" w:cs="Times New Roman"/>
          <w:sz w:val="24"/>
          <w:szCs w:val="24"/>
          <w:lang w:val="en-US"/>
        </w:rPr>
        <w:t xml:space="preserve">262-275. </w:t>
      </w:r>
    </w:p>
    <w:p w14:paraId="7D36FD7B" w14:textId="64ACE9B7" w:rsidR="00851A25" w:rsidRPr="00CB4790" w:rsidRDefault="00851A25" w:rsidP="00851A25">
      <w:pPr>
        <w:spacing w:after="0" w:line="240" w:lineRule="auto"/>
        <w:rPr>
          <w:rFonts w:ascii="Times New Roman" w:hAnsi="Times New Roman" w:cs="Times New Roman"/>
          <w:sz w:val="24"/>
          <w:szCs w:val="24"/>
          <w:lang w:val="en-US"/>
        </w:rPr>
      </w:pPr>
    </w:p>
    <w:sectPr w:rsidR="00851A25" w:rsidRPr="00CB4790" w:rsidSect="00747690">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9FEC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0AAE2" w14:textId="77777777" w:rsidR="008057D1" w:rsidRDefault="008057D1" w:rsidP="00FC7A06">
      <w:pPr>
        <w:spacing w:after="0" w:line="240" w:lineRule="auto"/>
      </w:pPr>
      <w:r>
        <w:separator/>
      </w:r>
    </w:p>
  </w:endnote>
  <w:endnote w:type="continuationSeparator" w:id="0">
    <w:p w14:paraId="59EA5D71" w14:textId="77777777" w:rsidR="008057D1" w:rsidRDefault="008057D1" w:rsidP="00FC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34613"/>
      <w:docPartObj>
        <w:docPartGallery w:val="Page Numbers (Bottom of Page)"/>
        <w:docPartUnique/>
      </w:docPartObj>
    </w:sdtPr>
    <w:sdtEndPr>
      <w:rPr>
        <w:noProof/>
      </w:rPr>
    </w:sdtEndPr>
    <w:sdtContent>
      <w:p w14:paraId="5906AD5D" w14:textId="5913731A" w:rsidR="00ED043C" w:rsidRDefault="00ED043C">
        <w:pPr>
          <w:pStyle w:val="Footer"/>
          <w:jc w:val="right"/>
        </w:pPr>
        <w:r>
          <w:fldChar w:fldCharType="begin"/>
        </w:r>
        <w:r>
          <w:instrText xml:space="preserve"> PAGE   \* MERGEFORMAT </w:instrText>
        </w:r>
        <w:r>
          <w:fldChar w:fldCharType="separate"/>
        </w:r>
        <w:r w:rsidR="002F6599">
          <w:rPr>
            <w:noProof/>
          </w:rPr>
          <w:t>1</w:t>
        </w:r>
        <w:r>
          <w:rPr>
            <w:noProof/>
          </w:rPr>
          <w:fldChar w:fldCharType="end"/>
        </w:r>
      </w:p>
    </w:sdtContent>
  </w:sdt>
  <w:p w14:paraId="171863D2" w14:textId="77777777" w:rsidR="00ED043C" w:rsidRDefault="00ED0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07369" w14:textId="77777777" w:rsidR="008057D1" w:rsidRDefault="008057D1" w:rsidP="00FC7A06">
      <w:pPr>
        <w:spacing w:after="0" w:line="240" w:lineRule="auto"/>
      </w:pPr>
      <w:r>
        <w:separator/>
      </w:r>
    </w:p>
  </w:footnote>
  <w:footnote w:type="continuationSeparator" w:id="0">
    <w:p w14:paraId="56E9EC78" w14:textId="77777777" w:rsidR="008057D1" w:rsidRDefault="008057D1" w:rsidP="00FC7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864"/>
        </w:tabs>
        <w:ind w:left="864" w:hanging="432"/>
      </w:pPr>
    </w:lvl>
    <w:lvl w:ilvl="1">
      <w:start w:val="1"/>
      <w:numFmt w:val="decimal"/>
      <w:pStyle w:val="Level2"/>
      <w:lvlText w:val="%2."/>
      <w:lvlJc w:val="left"/>
      <w:pPr>
        <w:tabs>
          <w:tab w:val="num" w:pos="864"/>
        </w:tabs>
        <w:ind w:left="864" w:hanging="432"/>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042D0F"/>
    <w:multiLevelType w:val="hybridMultilevel"/>
    <w:tmpl w:val="E8083B04"/>
    <w:lvl w:ilvl="0" w:tplc="7FCC453E">
      <w:numFmt w:val="bullet"/>
      <w:lvlText w:val="-"/>
      <w:lvlJc w:val="left"/>
      <w:pPr>
        <w:ind w:left="450" w:hanging="360"/>
      </w:pPr>
      <w:rPr>
        <w:rFonts w:ascii="Calibri" w:eastAsia="Calibri" w:hAnsi="Calibri"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nsid w:val="0C3A3B19"/>
    <w:multiLevelType w:val="hybridMultilevel"/>
    <w:tmpl w:val="80C4674C"/>
    <w:lvl w:ilvl="0" w:tplc="BB4E145C">
      <w:start w:val="4"/>
      <w:numFmt w:val="bullet"/>
      <w:lvlText w:val=""/>
      <w:lvlJc w:val="left"/>
      <w:pPr>
        <w:ind w:left="1664" w:hanging="360"/>
      </w:pPr>
      <w:rPr>
        <w:rFonts w:ascii="Symbol" w:eastAsia="Times New Roman" w:hAnsi="Symbol" w:cs="Times New Roman" w:hint="default"/>
        <w:color w:val="auto"/>
        <w:sz w:val="24"/>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nsid w:val="0DBD3C14"/>
    <w:multiLevelType w:val="hybridMultilevel"/>
    <w:tmpl w:val="FEF2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675C2"/>
    <w:multiLevelType w:val="hybridMultilevel"/>
    <w:tmpl w:val="BFEC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12164"/>
    <w:multiLevelType w:val="hybridMultilevel"/>
    <w:tmpl w:val="6D885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8D1DCA"/>
    <w:multiLevelType w:val="hybridMultilevel"/>
    <w:tmpl w:val="7090E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560BC9"/>
    <w:multiLevelType w:val="hybridMultilevel"/>
    <w:tmpl w:val="B9F6885A"/>
    <w:lvl w:ilvl="0" w:tplc="714628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4C634B"/>
    <w:multiLevelType w:val="hybridMultilevel"/>
    <w:tmpl w:val="59EA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D19BC"/>
    <w:multiLevelType w:val="hybridMultilevel"/>
    <w:tmpl w:val="EB4A1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64E2B"/>
    <w:multiLevelType w:val="hybridMultilevel"/>
    <w:tmpl w:val="D7F8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95032"/>
    <w:multiLevelType w:val="hybridMultilevel"/>
    <w:tmpl w:val="B5E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A44B8"/>
    <w:multiLevelType w:val="hybridMultilevel"/>
    <w:tmpl w:val="14660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67B19C3"/>
    <w:multiLevelType w:val="hybridMultilevel"/>
    <w:tmpl w:val="EDA4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816DA"/>
    <w:multiLevelType w:val="hybridMultilevel"/>
    <w:tmpl w:val="17E02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C541B9"/>
    <w:multiLevelType w:val="hybridMultilevel"/>
    <w:tmpl w:val="26A4B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1D282D"/>
    <w:multiLevelType w:val="hybridMultilevel"/>
    <w:tmpl w:val="312E2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E363B9"/>
    <w:multiLevelType w:val="hybridMultilevel"/>
    <w:tmpl w:val="1D746648"/>
    <w:lvl w:ilvl="0" w:tplc="6CDEF38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4D2AFD"/>
    <w:multiLevelType w:val="hybridMultilevel"/>
    <w:tmpl w:val="AFC8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0776CD"/>
    <w:multiLevelType w:val="hybridMultilevel"/>
    <w:tmpl w:val="E9FC22BA"/>
    <w:lvl w:ilvl="0" w:tplc="44D06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52AB8"/>
    <w:multiLevelType w:val="hybridMultilevel"/>
    <w:tmpl w:val="1F14B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FE6EAC"/>
    <w:multiLevelType w:val="hybridMultilevel"/>
    <w:tmpl w:val="034CD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7402C8"/>
    <w:multiLevelType w:val="multilevel"/>
    <w:tmpl w:val="B64C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55250"/>
    <w:multiLevelType w:val="hybridMultilevel"/>
    <w:tmpl w:val="3B54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12"/>
  </w:num>
  <w:num w:numId="4">
    <w:abstractNumId w:val="2"/>
  </w:num>
  <w:num w:numId="5">
    <w:abstractNumId w:val="1"/>
  </w:num>
  <w:num w:numId="6">
    <w:abstractNumId w:val="11"/>
  </w:num>
  <w:num w:numId="7">
    <w:abstractNumId w:val="13"/>
  </w:num>
  <w:num w:numId="8">
    <w:abstractNumId w:val="18"/>
  </w:num>
  <w:num w:numId="9">
    <w:abstractNumId w:val="20"/>
  </w:num>
  <w:num w:numId="10">
    <w:abstractNumId w:val="14"/>
  </w:num>
  <w:num w:numId="11">
    <w:abstractNumId w:val="6"/>
  </w:num>
  <w:num w:numId="12">
    <w:abstractNumId w:val="3"/>
  </w:num>
  <w:num w:numId="13">
    <w:abstractNumId w:val="10"/>
  </w:num>
  <w:num w:numId="14">
    <w:abstractNumId w:val="15"/>
  </w:num>
  <w:num w:numId="15">
    <w:abstractNumId w:val="9"/>
  </w:num>
  <w:num w:numId="16">
    <w:abstractNumId w:val="23"/>
  </w:num>
  <w:num w:numId="17">
    <w:abstractNumId w:val="21"/>
  </w:num>
  <w:num w:numId="18">
    <w:abstractNumId w:val="7"/>
  </w:num>
  <w:num w:numId="19">
    <w:abstractNumId w:val="4"/>
  </w:num>
  <w:num w:numId="20">
    <w:abstractNumId w:val="19"/>
  </w:num>
  <w:num w:numId="21">
    <w:abstractNumId w:val="5"/>
  </w:num>
  <w:num w:numId="22">
    <w:abstractNumId w:val="16"/>
  </w:num>
  <w:num w:numId="23">
    <w:abstractNumId w:val="8"/>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te">
    <w15:presenceInfo w15:providerId="None" w15:userId="D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C8"/>
    <w:rsid w:val="00000331"/>
    <w:rsid w:val="000046BF"/>
    <w:rsid w:val="00023404"/>
    <w:rsid w:val="00024490"/>
    <w:rsid w:val="00040510"/>
    <w:rsid w:val="00045FE5"/>
    <w:rsid w:val="000668B1"/>
    <w:rsid w:val="00084217"/>
    <w:rsid w:val="000A40EA"/>
    <w:rsid w:val="000A66C7"/>
    <w:rsid w:val="000A6FCD"/>
    <w:rsid w:val="000B46D5"/>
    <w:rsid w:val="000B6709"/>
    <w:rsid w:val="000B79AD"/>
    <w:rsid w:val="000C73A2"/>
    <w:rsid w:val="000E3F29"/>
    <w:rsid w:val="000E6690"/>
    <w:rsid w:val="00120B5A"/>
    <w:rsid w:val="00127027"/>
    <w:rsid w:val="001308B8"/>
    <w:rsid w:val="00130DF4"/>
    <w:rsid w:val="0014662B"/>
    <w:rsid w:val="001845E3"/>
    <w:rsid w:val="001C2CE3"/>
    <w:rsid w:val="002014A4"/>
    <w:rsid w:val="00205CB0"/>
    <w:rsid w:val="002173C8"/>
    <w:rsid w:val="0023389A"/>
    <w:rsid w:val="00242354"/>
    <w:rsid w:val="0024390A"/>
    <w:rsid w:val="00257246"/>
    <w:rsid w:val="00276495"/>
    <w:rsid w:val="0028606E"/>
    <w:rsid w:val="00292FCE"/>
    <w:rsid w:val="002A02FC"/>
    <w:rsid w:val="002A3E45"/>
    <w:rsid w:val="002D3DFC"/>
    <w:rsid w:val="002D77E3"/>
    <w:rsid w:val="002E56E4"/>
    <w:rsid w:val="002F6599"/>
    <w:rsid w:val="00303187"/>
    <w:rsid w:val="00304F32"/>
    <w:rsid w:val="003054E2"/>
    <w:rsid w:val="00307EF0"/>
    <w:rsid w:val="0031344C"/>
    <w:rsid w:val="00325F86"/>
    <w:rsid w:val="003339E2"/>
    <w:rsid w:val="00361F79"/>
    <w:rsid w:val="003911ED"/>
    <w:rsid w:val="00393A0F"/>
    <w:rsid w:val="00396099"/>
    <w:rsid w:val="003A6CCB"/>
    <w:rsid w:val="003B33DF"/>
    <w:rsid w:val="003B64B5"/>
    <w:rsid w:val="003C5585"/>
    <w:rsid w:val="003C64ED"/>
    <w:rsid w:val="003D0A6D"/>
    <w:rsid w:val="003D7756"/>
    <w:rsid w:val="003E3742"/>
    <w:rsid w:val="003E3C70"/>
    <w:rsid w:val="003E55FB"/>
    <w:rsid w:val="00405DBC"/>
    <w:rsid w:val="00415569"/>
    <w:rsid w:val="00417C64"/>
    <w:rsid w:val="00435DCC"/>
    <w:rsid w:val="00442D68"/>
    <w:rsid w:val="00446FC9"/>
    <w:rsid w:val="00452D6C"/>
    <w:rsid w:val="0047481E"/>
    <w:rsid w:val="00480826"/>
    <w:rsid w:val="00483474"/>
    <w:rsid w:val="00494BB0"/>
    <w:rsid w:val="004A1733"/>
    <w:rsid w:val="004A4C24"/>
    <w:rsid w:val="004A604E"/>
    <w:rsid w:val="004B06C4"/>
    <w:rsid w:val="004D5871"/>
    <w:rsid w:val="004E4BD8"/>
    <w:rsid w:val="00502933"/>
    <w:rsid w:val="00502ED4"/>
    <w:rsid w:val="0050767B"/>
    <w:rsid w:val="0053230A"/>
    <w:rsid w:val="00543E6C"/>
    <w:rsid w:val="0054612A"/>
    <w:rsid w:val="00561A5A"/>
    <w:rsid w:val="00564F14"/>
    <w:rsid w:val="00574417"/>
    <w:rsid w:val="005761BD"/>
    <w:rsid w:val="005D2F16"/>
    <w:rsid w:val="005E5839"/>
    <w:rsid w:val="005F7799"/>
    <w:rsid w:val="006066EF"/>
    <w:rsid w:val="00614B36"/>
    <w:rsid w:val="0062581E"/>
    <w:rsid w:val="0063188B"/>
    <w:rsid w:val="00640E94"/>
    <w:rsid w:val="00647D01"/>
    <w:rsid w:val="00673004"/>
    <w:rsid w:val="0069501A"/>
    <w:rsid w:val="006D53E5"/>
    <w:rsid w:val="007011ED"/>
    <w:rsid w:val="00704292"/>
    <w:rsid w:val="00747690"/>
    <w:rsid w:val="00772A2F"/>
    <w:rsid w:val="00783FEC"/>
    <w:rsid w:val="007847FE"/>
    <w:rsid w:val="007D179E"/>
    <w:rsid w:val="007D4112"/>
    <w:rsid w:val="007F0ADF"/>
    <w:rsid w:val="007F6758"/>
    <w:rsid w:val="008057D1"/>
    <w:rsid w:val="00816263"/>
    <w:rsid w:val="00851A25"/>
    <w:rsid w:val="00873601"/>
    <w:rsid w:val="008A5610"/>
    <w:rsid w:val="008B12BA"/>
    <w:rsid w:val="008C4DCF"/>
    <w:rsid w:val="00944F6B"/>
    <w:rsid w:val="00952604"/>
    <w:rsid w:val="009664DC"/>
    <w:rsid w:val="009A762B"/>
    <w:rsid w:val="009A768B"/>
    <w:rsid w:val="009B2F30"/>
    <w:rsid w:val="009B7B9B"/>
    <w:rsid w:val="009D2215"/>
    <w:rsid w:val="009E47A7"/>
    <w:rsid w:val="009F2B3E"/>
    <w:rsid w:val="00A267B7"/>
    <w:rsid w:val="00A56669"/>
    <w:rsid w:val="00A630F1"/>
    <w:rsid w:val="00A700BA"/>
    <w:rsid w:val="00A7793C"/>
    <w:rsid w:val="00A8780E"/>
    <w:rsid w:val="00A95A35"/>
    <w:rsid w:val="00AA03DE"/>
    <w:rsid w:val="00AC317E"/>
    <w:rsid w:val="00AC56E4"/>
    <w:rsid w:val="00AC5B2A"/>
    <w:rsid w:val="00AE1160"/>
    <w:rsid w:val="00AE258C"/>
    <w:rsid w:val="00AE7E56"/>
    <w:rsid w:val="00AF04B4"/>
    <w:rsid w:val="00B1037B"/>
    <w:rsid w:val="00B20CFD"/>
    <w:rsid w:val="00B20F78"/>
    <w:rsid w:val="00B54610"/>
    <w:rsid w:val="00B7547A"/>
    <w:rsid w:val="00B835CA"/>
    <w:rsid w:val="00BB10FC"/>
    <w:rsid w:val="00BC5FA1"/>
    <w:rsid w:val="00BD3AC4"/>
    <w:rsid w:val="00BE04C4"/>
    <w:rsid w:val="00C16DE6"/>
    <w:rsid w:val="00C3223F"/>
    <w:rsid w:val="00C601FD"/>
    <w:rsid w:val="00CA178C"/>
    <w:rsid w:val="00CA54F2"/>
    <w:rsid w:val="00CA5D70"/>
    <w:rsid w:val="00CA7CC0"/>
    <w:rsid w:val="00CB4790"/>
    <w:rsid w:val="00CC5239"/>
    <w:rsid w:val="00CC62C8"/>
    <w:rsid w:val="00CE54AB"/>
    <w:rsid w:val="00D00A67"/>
    <w:rsid w:val="00D02CA7"/>
    <w:rsid w:val="00D0783B"/>
    <w:rsid w:val="00D261F9"/>
    <w:rsid w:val="00D54A22"/>
    <w:rsid w:val="00D566E6"/>
    <w:rsid w:val="00D62EFB"/>
    <w:rsid w:val="00D74535"/>
    <w:rsid w:val="00D85F58"/>
    <w:rsid w:val="00D9655A"/>
    <w:rsid w:val="00DA3ACD"/>
    <w:rsid w:val="00DA79AA"/>
    <w:rsid w:val="00DB1BD7"/>
    <w:rsid w:val="00DB7F5A"/>
    <w:rsid w:val="00DF55F3"/>
    <w:rsid w:val="00E0095B"/>
    <w:rsid w:val="00E10439"/>
    <w:rsid w:val="00E14391"/>
    <w:rsid w:val="00E33735"/>
    <w:rsid w:val="00E36D5A"/>
    <w:rsid w:val="00E507C7"/>
    <w:rsid w:val="00E648C8"/>
    <w:rsid w:val="00E80FF5"/>
    <w:rsid w:val="00E97E76"/>
    <w:rsid w:val="00ED043C"/>
    <w:rsid w:val="00ED7220"/>
    <w:rsid w:val="00F06D5D"/>
    <w:rsid w:val="00F349FB"/>
    <w:rsid w:val="00F35347"/>
    <w:rsid w:val="00F4329E"/>
    <w:rsid w:val="00F446DE"/>
    <w:rsid w:val="00F51305"/>
    <w:rsid w:val="00F545E1"/>
    <w:rsid w:val="00F547FF"/>
    <w:rsid w:val="00F56679"/>
    <w:rsid w:val="00F568CF"/>
    <w:rsid w:val="00F57893"/>
    <w:rsid w:val="00F641E2"/>
    <w:rsid w:val="00F65D1C"/>
    <w:rsid w:val="00F77097"/>
    <w:rsid w:val="00F96E95"/>
    <w:rsid w:val="00FA6BE3"/>
    <w:rsid w:val="00FC5E2D"/>
    <w:rsid w:val="00FC7A06"/>
    <w:rsid w:val="00FE341E"/>
    <w:rsid w:val="00FE4CA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B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ar"/>
    <w:uiPriority w:val="99"/>
    <w:rsid w:val="00325F86"/>
    <w:pPr>
      <w:spacing w:line="200" w:lineRule="atLeast"/>
      <w:jc w:val="both"/>
    </w:pPr>
    <w:rPr>
      <w:rFonts w:ascii="Garamond" w:eastAsia="ヒラギノ角ゴ Pro W3" w:hAnsi="Garamond" w:cs="Times New Roman"/>
      <w:color w:val="000000"/>
      <w:szCs w:val="20"/>
      <w:lang w:val="fr-FR" w:eastAsia="en-GB"/>
    </w:rPr>
  </w:style>
  <w:style w:type="character" w:customStyle="1" w:styleId="BaseCar">
    <w:name w:val="Base Car"/>
    <w:link w:val="Base"/>
    <w:uiPriority w:val="99"/>
    <w:rsid w:val="00325F86"/>
    <w:rPr>
      <w:rFonts w:ascii="Garamond" w:eastAsia="ヒラギノ角ゴ Pro W3" w:hAnsi="Garamond" w:cs="Times New Roman"/>
      <w:color w:val="000000"/>
      <w:szCs w:val="20"/>
      <w:lang w:val="fr-FR" w:eastAsia="en-GB"/>
    </w:rPr>
  </w:style>
  <w:style w:type="paragraph" w:customStyle="1" w:styleId="pBase">
    <w:name w:val="p_Base"/>
    <w:next w:val="Normal"/>
    <w:rsid w:val="00325F86"/>
    <w:pPr>
      <w:spacing w:after="240" w:line="200" w:lineRule="atLeast"/>
      <w:ind w:left="425" w:hanging="425"/>
      <w:jc w:val="both"/>
    </w:pPr>
    <w:rPr>
      <w:rFonts w:ascii="Garamond" w:eastAsia="ヒラギノ角ゴ Pro W3" w:hAnsi="Garamond" w:cs="Times New Roman"/>
      <w:color w:val="000000"/>
      <w:szCs w:val="20"/>
      <w:lang w:val="fr-FR" w:eastAsia="en-GB"/>
    </w:rPr>
  </w:style>
  <w:style w:type="paragraph" w:customStyle="1" w:styleId="pBase1">
    <w:name w:val="p_Base1"/>
    <w:next w:val="Normal"/>
    <w:rsid w:val="00325F86"/>
    <w:pPr>
      <w:spacing w:line="200" w:lineRule="atLeast"/>
      <w:ind w:left="850" w:hanging="425"/>
      <w:jc w:val="both"/>
    </w:pPr>
    <w:rPr>
      <w:rFonts w:ascii="Garamond" w:eastAsia="ヒラギノ角ゴ Pro W3" w:hAnsi="Garamond" w:cs="Times New Roman"/>
      <w:color w:val="000000"/>
      <w:szCs w:val="20"/>
      <w:lang w:val="fr-FR" w:eastAsia="en-GB"/>
    </w:rPr>
  </w:style>
  <w:style w:type="paragraph" w:customStyle="1" w:styleId="Article">
    <w:name w:val="Article"/>
    <w:uiPriority w:val="99"/>
    <w:rsid w:val="00325F86"/>
    <w:pPr>
      <w:spacing w:after="240" w:line="240" w:lineRule="auto"/>
      <w:jc w:val="center"/>
    </w:pPr>
    <w:rPr>
      <w:rFonts w:ascii="Ottawa" w:eastAsia="ヒラギノ角ゴ Pro W3" w:hAnsi="Ottawa" w:cs="Times New Roman"/>
      <w:color w:val="000000"/>
      <w:sz w:val="18"/>
      <w:szCs w:val="20"/>
      <w:lang w:val="en-GB" w:eastAsia="en-GB"/>
    </w:rPr>
  </w:style>
  <w:style w:type="paragraph" w:customStyle="1" w:styleId="pBase1souligne">
    <w:name w:val="p_Base 1 souligne"/>
    <w:rsid w:val="00325F86"/>
    <w:pPr>
      <w:spacing w:after="240" w:line="200" w:lineRule="atLeast"/>
      <w:ind w:left="425" w:hanging="425"/>
      <w:jc w:val="both"/>
    </w:pPr>
    <w:rPr>
      <w:rFonts w:ascii="Garamond" w:eastAsia="ヒラギノ角ゴ Pro W3" w:hAnsi="Garamond" w:cs="Times New Roman"/>
      <w:color w:val="000000"/>
      <w:szCs w:val="20"/>
      <w:u w:val="single"/>
      <w:lang w:val="en-GB" w:eastAsia="en-GB"/>
    </w:rPr>
  </w:style>
  <w:style w:type="paragraph" w:styleId="ListParagraph">
    <w:name w:val="List Paragraph"/>
    <w:basedOn w:val="Normal"/>
    <w:uiPriority w:val="34"/>
    <w:qFormat/>
    <w:rsid w:val="00325F86"/>
    <w:pPr>
      <w:spacing w:after="0" w:line="240" w:lineRule="auto"/>
      <w:ind w:left="720"/>
      <w:contextualSpacing/>
    </w:pPr>
    <w:rPr>
      <w:rFonts w:ascii="Times New Roman" w:eastAsia="ヒラギノ角ゴ Pro W3" w:hAnsi="Times New Roman" w:cs="Times New Roman"/>
      <w:color w:val="000000"/>
      <w:sz w:val="24"/>
      <w:szCs w:val="24"/>
      <w:lang w:val="fr-FR"/>
    </w:rPr>
  </w:style>
  <w:style w:type="paragraph" w:customStyle="1" w:styleId="style-standard-ouvrage">
    <w:name w:val="style-standard-ouvrage"/>
    <w:basedOn w:val="Normal"/>
    <w:rsid w:val="00325F86"/>
    <w:pPr>
      <w:spacing w:before="100" w:beforeAutospacing="1" w:after="100" w:afterAutospacing="1" w:line="240" w:lineRule="auto"/>
      <w:ind w:left="567"/>
    </w:pPr>
    <w:rPr>
      <w:rFonts w:ascii="Times New Roman" w:eastAsia="Times New Roman" w:hAnsi="Times New Roman" w:cs="Times New Roman"/>
      <w:color w:val="000000"/>
      <w:sz w:val="18"/>
      <w:szCs w:val="18"/>
      <w:lang w:val="en-GB" w:eastAsia="en-GB"/>
    </w:rPr>
  </w:style>
  <w:style w:type="paragraph" w:customStyle="1" w:styleId="Basegras">
    <w:name w:val="Base gras"/>
    <w:uiPriority w:val="99"/>
    <w:rsid w:val="00325F86"/>
    <w:pPr>
      <w:spacing w:line="200" w:lineRule="atLeast"/>
      <w:jc w:val="both"/>
    </w:pPr>
    <w:rPr>
      <w:rFonts w:ascii="Garamond" w:eastAsia="Calibri" w:hAnsi="Garamond" w:cs="Times New Roman"/>
      <w:b/>
      <w:color w:val="000000"/>
      <w:szCs w:val="20"/>
      <w:lang w:val="fr-FR" w:eastAsia="en-GB"/>
    </w:rPr>
  </w:style>
  <w:style w:type="paragraph" w:customStyle="1" w:styleId="Text1">
    <w:name w:val="Text 1"/>
    <w:basedOn w:val="Normal"/>
    <w:rsid w:val="00FC7A06"/>
    <w:pPr>
      <w:spacing w:before="120" w:after="120" w:line="240" w:lineRule="auto"/>
      <w:ind w:left="850"/>
      <w:jc w:val="both"/>
    </w:pPr>
    <w:rPr>
      <w:rFonts w:ascii="Times New Roman" w:eastAsia="Times New Roman" w:hAnsi="Times New Roman" w:cs="Times New Roman"/>
      <w:sz w:val="24"/>
      <w:szCs w:val="24"/>
      <w:lang w:val="en-GB"/>
    </w:rPr>
  </w:style>
  <w:style w:type="character" w:customStyle="1" w:styleId="Marker">
    <w:name w:val="Marker"/>
    <w:rsid w:val="00FC7A06"/>
    <w:rPr>
      <w:color w:val="0000FF"/>
      <w:shd w:val="clear" w:color="auto" w:fill="auto"/>
    </w:rPr>
  </w:style>
  <w:style w:type="paragraph" w:styleId="EndnoteText">
    <w:name w:val="endnote text"/>
    <w:basedOn w:val="Normal"/>
    <w:link w:val="EndnoteTextChar"/>
    <w:rsid w:val="00FC7A06"/>
    <w:pPr>
      <w:spacing w:before="120" w:after="120" w:line="240" w:lineRule="auto"/>
      <w:jc w:val="both"/>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FC7A06"/>
    <w:rPr>
      <w:rFonts w:ascii="Times New Roman" w:eastAsia="Times New Roman" w:hAnsi="Times New Roman" w:cs="Times New Roman"/>
      <w:sz w:val="20"/>
      <w:szCs w:val="20"/>
      <w:lang w:val="en-GB"/>
    </w:rPr>
  </w:style>
  <w:style w:type="character" w:styleId="EndnoteReference">
    <w:name w:val="endnote reference"/>
    <w:rsid w:val="00FC7A06"/>
    <w:rPr>
      <w:vertAlign w:val="superscript"/>
    </w:rPr>
  </w:style>
  <w:style w:type="paragraph" w:customStyle="1" w:styleId="Level1">
    <w:name w:val="Level 1"/>
    <w:basedOn w:val="Normal"/>
    <w:rsid w:val="00446FC9"/>
    <w:pPr>
      <w:widowControl w:val="0"/>
      <w:numPr>
        <w:numId w:val="1"/>
      </w:numPr>
      <w:spacing w:after="0" w:line="240" w:lineRule="auto"/>
      <w:ind w:left="504" w:hanging="504"/>
      <w:outlineLvl w:val="0"/>
    </w:pPr>
    <w:rPr>
      <w:rFonts w:ascii="Times New Roman" w:eastAsia="Times New Roman" w:hAnsi="Times New Roman" w:cs="Times New Roman"/>
      <w:snapToGrid w:val="0"/>
      <w:sz w:val="24"/>
      <w:szCs w:val="20"/>
      <w:lang w:val="en-US"/>
    </w:rPr>
  </w:style>
  <w:style w:type="paragraph" w:customStyle="1" w:styleId="Level2">
    <w:name w:val="Level 2"/>
    <w:basedOn w:val="Normal"/>
    <w:rsid w:val="00446FC9"/>
    <w:pPr>
      <w:widowControl w:val="0"/>
      <w:numPr>
        <w:ilvl w:val="1"/>
        <w:numId w:val="1"/>
      </w:numPr>
      <w:spacing w:after="0" w:line="240" w:lineRule="auto"/>
      <w:ind w:left="864" w:hanging="432"/>
      <w:outlineLvl w:val="1"/>
    </w:pPr>
    <w:rPr>
      <w:rFonts w:ascii="Times New Roman" w:eastAsia="Times New Roman" w:hAnsi="Times New Roman" w:cs="Times New Roman"/>
      <w:snapToGrid w:val="0"/>
      <w:sz w:val="24"/>
      <w:szCs w:val="20"/>
      <w:lang w:val="en-US"/>
    </w:rPr>
  </w:style>
  <w:style w:type="character" w:styleId="Hyperlink">
    <w:name w:val="Hyperlink"/>
    <w:basedOn w:val="DefaultParagraphFont"/>
    <w:rsid w:val="00446FC9"/>
    <w:rPr>
      <w:color w:val="0000FF"/>
      <w:u w:val="single"/>
    </w:rPr>
  </w:style>
  <w:style w:type="paragraph" w:styleId="BalloonText">
    <w:name w:val="Balloon Text"/>
    <w:basedOn w:val="Normal"/>
    <w:link w:val="BalloonTextChar"/>
    <w:uiPriority w:val="99"/>
    <w:semiHidden/>
    <w:unhideWhenUsed/>
    <w:rsid w:val="0096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4DC"/>
    <w:rPr>
      <w:rFonts w:ascii="Tahoma" w:hAnsi="Tahoma" w:cs="Tahoma"/>
      <w:sz w:val="16"/>
      <w:szCs w:val="16"/>
    </w:rPr>
  </w:style>
  <w:style w:type="character" w:styleId="CommentReference">
    <w:name w:val="annotation reference"/>
    <w:basedOn w:val="DefaultParagraphFont"/>
    <w:uiPriority w:val="99"/>
    <w:semiHidden/>
    <w:unhideWhenUsed/>
    <w:rsid w:val="00A7793C"/>
    <w:rPr>
      <w:sz w:val="16"/>
      <w:szCs w:val="16"/>
    </w:rPr>
  </w:style>
  <w:style w:type="paragraph" w:styleId="CommentText">
    <w:name w:val="annotation text"/>
    <w:basedOn w:val="Normal"/>
    <w:link w:val="CommentTextChar"/>
    <w:uiPriority w:val="99"/>
    <w:semiHidden/>
    <w:unhideWhenUsed/>
    <w:rsid w:val="00A7793C"/>
    <w:pPr>
      <w:spacing w:line="240" w:lineRule="auto"/>
    </w:pPr>
    <w:rPr>
      <w:sz w:val="20"/>
      <w:szCs w:val="20"/>
    </w:rPr>
  </w:style>
  <w:style w:type="character" w:customStyle="1" w:styleId="CommentTextChar">
    <w:name w:val="Comment Text Char"/>
    <w:basedOn w:val="DefaultParagraphFont"/>
    <w:link w:val="CommentText"/>
    <w:uiPriority w:val="99"/>
    <w:semiHidden/>
    <w:rsid w:val="00A7793C"/>
    <w:rPr>
      <w:sz w:val="20"/>
      <w:szCs w:val="20"/>
    </w:rPr>
  </w:style>
  <w:style w:type="paragraph" w:styleId="CommentSubject">
    <w:name w:val="annotation subject"/>
    <w:basedOn w:val="CommentText"/>
    <w:next w:val="CommentText"/>
    <w:link w:val="CommentSubjectChar"/>
    <w:uiPriority w:val="99"/>
    <w:semiHidden/>
    <w:unhideWhenUsed/>
    <w:rsid w:val="00A7793C"/>
    <w:rPr>
      <w:b/>
      <w:bCs/>
    </w:rPr>
  </w:style>
  <w:style w:type="character" w:customStyle="1" w:styleId="CommentSubjectChar">
    <w:name w:val="Comment Subject Char"/>
    <w:basedOn w:val="CommentTextChar"/>
    <w:link w:val="CommentSubject"/>
    <w:uiPriority w:val="99"/>
    <w:semiHidden/>
    <w:rsid w:val="00A7793C"/>
    <w:rPr>
      <w:b/>
      <w:bCs/>
      <w:sz w:val="20"/>
      <w:szCs w:val="20"/>
    </w:rPr>
  </w:style>
  <w:style w:type="character" w:customStyle="1" w:styleId="hps">
    <w:name w:val="hps"/>
    <w:basedOn w:val="DefaultParagraphFont"/>
    <w:rsid w:val="00AE7E56"/>
  </w:style>
  <w:style w:type="character" w:styleId="Strong">
    <w:name w:val="Strong"/>
    <w:basedOn w:val="DefaultParagraphFont"/>
    <w:uiPriority w:val="22"/>
    <w:qFormat/>
    <w:rsid w:val="002A02FC"/>
    <w:rPr>
      <w:b/>
      <w:bCs/>
    </w:rPr>
  </w:style>
  <w:style w:type="paragraph" w:customStyle="1" w:styleId="Default">
    <w:name w:val="Default"/>
    <w:rsid w:val="00944F6B"/>
    <w:pPr>
      <w:autoSpaceDE w:val="0"/>
      <w:autoSpaceDN w:val="0"/>
      <w:adjustRightInd w:val="0"/>
      <w:spacing w:after="0" w:line="240" w:lineRule="auto"/>
    </w:pPr>
    <w:rPr>
      <w:rFonts w:ascii="Arial" w:hAnsi="Arial" w:cs="Arial"/>
      <w:color w:val="000000"/>
      <w:sz w:val="24"/>
      <w:szCs w:val="24"/>
      <w:lang w:val="en-US"/>
    </w:rPr>
  </w:style>
  <w:style w:type="character" w:styleId="FootnoteReference">
    <w:name w:val="footnote reference"/>
    <w:semiHidden/>
    <w:rsid w:val="00CA5D70"/>
  </w:style>
  <w:style w:type="paragraph" w:styleId="Header">
    <w:name w:val="header"/>
    <w:basedOn w:val="Normal"/>
    <w:link w:val="HeaderChar"/>
    <w:uiPriority w:val="99"/>
    <w:unhideWhenUsed/>
    <w:rsid w:val="00ED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3C"/>
  </w:style>
  <w:style w:type="paragraph" w:styleId="Footer">
    <w:name w:val="footer"/>
    <w:basedOn w:val="Normal"/>
    <w:link w:val="FooterChar"/>
    <w:uiPriority w:val="99"/>
    <w:unhideWhenUsed/>
    <w:rsid w:val="00ED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ar"/>
    <w:uiPriority w:val="99"/>
    <w:rsid w:val="00325F86"/>
    <w:pPr>
      <w:spacing w:line="200" w:lineRule="atLeast"/>
      <w:jc w:val="both"/>
    </w:pPr>
    <w:rPr>
      <w:rFonts w:ascii="Garamond" w:eastAsia="ヒラギノ角ゴ Pro W3" w:hAnsi="Garamond" w:cs="Times New Roman"/>
      <w:color w:val="000000"/>
      <w:szCs w:val="20"/>
      <w:lang w:val="fr-FR" w:eastAsia="en-GB"/>
    </w:rPr>
  </w:style>
  <w:style w:type="character" w:customStyle="1" w:styleId="BaseCar">
    <w:name w:val="Base Car"/>
    <w:link w:val="Base"/>
    <w:uiPriority w:val="99"/>
    <w:rsid w:val="00325F86"/>
    <w:rPr>
      <w:rFonts w:ascii="Garamond" w:eastAsia="ヒラギノ角ゴ Pro W3" w:hAnsi="Garamond" w:cs="Times New Roman"/>
      <w:color w:val="000000"/>
      <w:szCs w:val="20"/>
      <w:lang w:val="fr-FR" w:eastAsia="en-GB"/>
    </w:rPr>
  </w:style>
  <w:style w:type="paragraph" w:customStyle="1" w:styleId="pBase">
    <w:name w:val="p_Base"/>
    <w:next w:val="Normal"/>
    <w:rsid w:val="00325F86"/>
    <w:pPr>
      <w:spacing w:after="240" w:line="200" w:lineRule="atLeast"/>
      <w:ind w:left="425" w:hanging="425"/>
      <w:jc w:val="both"/>
    </w:pPr>
    <w:rPr>
      <w:rFonts w:ascii="Garamond" w:eastAsia="ヒラギノ角ゴ Pro W3" w:hAnsi="Garamond" w:cs="Times New Roman"/>
      <w:color w:val="000000"/>
      <w:szCs w:val="20"/>
      <w:lang w:val="fr-FR" w:eastAsia="en-GB"/>
    </w:rPr>
  </w:style>
  <w:style w:type="paragraph" w:customStyle="1" w:styleId="pBase1">
    <w:name w:val="p_Base1"/>
    <w:next w:val="Normal"/>
    <w:rsid w:val="00325F86"/>
    <w:pPr>
      <w:spacing w:line="200" w:lineRule="atLeast"/>
      <w:ind w:left="850" w:hanging="425"/>
      <w:jc w:val="both"/>
    </w:pPr>
    <w:rPr>
      <w:rFonts w:ascii="Garamond" w:eastAsia="ヒラギノ角ゴ Pro W3" w:hAnsi="Garamond" w:cs="Times New Roman"/>
      <w:color w:val="000000"/>
      <w:szCs w:val="20"/>
      <w:lang w:val="fr-FR" w:eastAsia="en-GB"/>
    </w:rPr>
  </w:style>
  <w:style w:type="paragraph" w:customStyle="1" w:styleId="Article">
    <w:name w:val="Article"/>
    <w:uiPriority w:val="99"/>
    <w:rsid w:val="00325F86"/>
    <w:pPr>
      <w:spacing w:after="240" w:line="240" w:lineRule="auto"/>
      <w:jc w:val="center"/>
    </w:pPr>
    <w:rPr>
      <w:rFonts w:ascii="Ottawa" w:eastAsia="ヒラギノ角ゴ Pro W3" w:hAnsi="Ottawa" w:cs="Times New Roman"/>
      <w:color w:val="000000"/>
      <w:sz w:val="18"/>
      <w:szCs w:val="20"/>
      <w:lang w:val="en-GB" w:eastAsia="en-GB"/>
    </w:rPr>
  </w:style>
  <w:style w:type="paragraph" w:customStyle="1" w:styleId="pBase1souligne">
    <w:name w:val="p_Base 1 souligne"/>
    <w:rsid w:val="00325F86"/>
    <w:pPr>
      <w:spacing w:after="240" w:line="200" w:lineRule="atLeast"/>
      <w:ind w:left="425" w:hanging="425"/>
      <w:jc w:val="both"/>
    </w:pPr>
    <w:rPr>
      <w:rFonts w:ascii="Garamond" w:eastAsia="ヒラギノ角ゴ Pro W3" w:hAnsi="Garamond" w:cs="Times New Roman"/>
      <w:color w:val="000000"/>
      <w:szCs w:val="20"/>
      <w:u w:val="single"/>
      <w:lang w:val="en-GB" w:eastAsia="en-GB"/>
    </w:rPr>
  </w:style>
  <w:style w:type="paragraph" w:styleId="ListParagraph">
    <w:name w:val="List Paragraph"/>
    <w:basedOn w:val="Normal"/>
    <w:uiPriority w:val="34"/>
    <w:qFormat/>
    <w:rsid w:val="00325F86"/>
    <w:pPr>
      <w:spacing w:after="0" w:line="240" w:lineRule="auto"/>
      <w:ind w:left="720"/>
      <w:contextualSpacing/>
    </w:pPr>
    <w:rPr>
      <w:rFonts w:ascii="Times New Roman" w:eastAsia="ヒラギノ角ゴ Pro W3" w:hAnsi="Times New Roman" w:cs="Times New Roman"/>
      <w:color w:val="000000"/>
      <w:sz w:val="24"/>
      <w:szCs w:val="24"/>
      <w:lang w:val="fr-FR"/>
    </w:rPr>
  </w:style>
  <w:style w:type="paragraph" w:customStyle="1" w:styleId="style-standard-ouvrage">
    <w:name w:val="style-standard-ouvrage"/>
    <w:basedOn w:val="Normal"/>
    <w:rsid w:val="00325F86"/>
    <w:pPr>
      <w:spacing w:before="100" w:beforeAutospacing="1" w:after="100" w:afterAutospacing="1" w:line="240" w:lineRule="auto"/>
      <w:ind w:left="567"/>
    </w:pPr>
    <w:rPr>
      <w:rFonts w:ascii="Times New Roman" w:eastAsia="Times New Roman" w:hAnsi="Times New Roman" w:cs="Times New Roman"/>
      <w:color w:val="000000"/>
      <w:sz w:val="18"/>
      <w:szCs w:val="18"/>
      <w:lang w:val="en-GB" w:eastAsia="en-GB"/>
    </w:rPr>
  </w:style>
  <w:style w:type="paragraph" w:customStyle="1" w:styleId="Basegras">
    <w:name w:val="Base gras"/>
    <w:uiPriority w:val="99"/>
    <w:rsid w:val="00325F86"/>
    <w:pPr>
      <w:spacing w:line="200" w:lineRule="atLeast"/>
      <w:jc w:val="both"/>
    </w:pPr>
    <w:rPr>
      <w:rFonts w:ascii="Garamond" w:eastAsia="Calibri" w:hAnsi="Garamond" w:cs="Times New Roman"/>
      <w:b/>
      <w:color w:val="000000"/>
      <w:szCs w:val="20"/>
      <w:lang w:val="fr-FR" w:eastAsia="en-GB"/>
    </w:rPr>
  </w:style>
  <w:style w:type="paragraph" w:customStyle="1" w:styleId="Text1">
    <w:name w:val="Text 1"/>
    <w:basedOn w:val="Normal"/>
    <w:rsid w:val="00FC7A06"/>
    <w:pPr>
      <w:spacing w:before="120" w:after="120" w:line="240" w:lineRule="auto"/>
      <w:ind w:left="850"/>
      <w:jc w:val="both"/>
    </w:pPr>
    <w:rPr>
      <w:rFonts w:ascii="Times New Roman" w:eastAsia="Times New Roman" w:hAnsi="Times New Roman" w:cs="Times New Roman"/>
      <w:sz w:val="24"/>
      <w:szCs w:val="24"/>
      <w:lang w:val="en-GB"/>
    </w:rPr>
  </w:style>
  <w:style w:type="character" w:customStyle="1" w:styleId="Marker">
    <w:name w:val="Marker"/>
    <w:rsid w:val="00FC7A06"/>
    <w:rPr>
      <w:color w:val="0000FF"/>
      <w:shd w:val="clear" w:color="auto" w:fill="auto"/>
    </w:rPr>
  </w:style>
  <w:style w:type="paragraph" w:styleId="EndnoteText">
    <w:name w:val="endnote text"/>
    <w:basedOn w:val="Normal"/>
    <w:link w:val="EndnoteTextChar"/>
    <w:rsid w:val="00FC7A06"/>
    <w:pPr>
      <w:spacing w:before="120" w:after="120" w:line="240" w:lineRule="auto"/>
      <w:jc w:val="both"/>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FC7A06"/>
    <w:rPr>
      <w:rFonts w:ascii="Times New Roman" w:eastAsia="Times New Roman" w:hAnsi="Times New Roman" w:cs="Times New Roman"/>
      <w:sz w:val="20"/>
      <w:szCs w:val="20"/>
      <w:lang w:val="en-GB"/>
    </w:rPr>
  </w:style>
  <w:style w:type="character" w:styleId="EndnoteReference">
    <w:name w:val="endnote reference"/>
    <w:rsid w:val="00FC7A06"/>
    <w:rPr>
      <w:vertAlign w:val="superscript"/>
    </w:rPr>
  </w:style>
  <w:style w:type="paragraph" w:customStyle="1" w:styleId="Level1">
    <w:name w:val="Level 1"/>
    <w:basedOn w:val="Normal"/>
    <w:rsid w:val="00446FC9"/>
    <w:pPr>
      <w:widowControl w:val="0"/>
      <w:numPr>
        <w:numId w:val="1"/>
      </w:numPr>
      <w:spacing w:after="0" w:line="240" w:lineRule="auto"/>
      <w:ind w:left="504" w:hanging="504"/>
      <w:outlineLvl w:val="0"/>
    </w:pPr>
    <w:rPr>
      <w:rFonts w:ascii="Times New Roman" w:eastAsia="Times New Roman" w:hAnsi="Times New Roman" w:cs="Times New Roman"/>
      <w:snapToGrid w:val="0"/>
      <w:sz w:val="24"/>
      <w:szCs w:val="20"/>
      <w:lang w:val="en-US"/>
    </w:rPr>
  </w:style>
  <w:style w:type="paragraph" w:customStyle="1" w:styleId="Level2">
    <w:name w:val="Level 2"/>
    <w:basedOn w:val="Normal"/>
    <w:rsid w:val="00446FC9"/>
    <w:pPr>
      <w:widowControl w:val="0"/>
      <w:numPr>
        <w:ilvl w:val="1"/>
        <w:numId w:val="1"/>
      </w:numPr>
      <w:spacing w:after="0" w:line="240" w:lineRule="auto"/>
      <w:ind w:left="864" w:hanging="432"/>
      <w:outlineLvl w:val="1"/>
    </w:pPr>
    <w:rPr>
      <w:rFonts w:ascii="Times New Roman" w:eastAsia="Times New Roman" w:hAnsi="Times New Roman" w:cs="Times New Roman"/>
      <w:snapToGrid w:val="0"/>
      <w:sz w:val="24"/>
      <w:szCs w:val="20"/>
      <w:lang w:val="en-US"/>
    </w:rPr>
  </w:style>
  <w:style w:type="character" w:styleId="Hyperlink">
    <w:name w:val="Hyperlink"/>
    <w:basedOn w:val="DefaultParagraphFont"/>
    <w:rsid w:val="00446FC9"/>
    <w:rPr>
      <w:color w:val="0000FF"/>
      <w:u w:val="single"/>
    </w:rPr>
  </w:style>
  <w:style w:type="paragraph" w:styleId="BalloonText">
    <w:name w:val="Balloon Text"/>
    <w:basedOn w:val="Normal"/>
    <w:link w:val="BalloonTextChar"/>
    <w:uiPriority w:val="99"/>
    <w:semiHidden/>
    <w:unhideWhenUsed/>
    <w:rsid w:val="0096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4DC"/>
    <w:rPr>
      <w:rFonts w:ascii="Tahoma" w:hAnsi="Tahoma" w:cs="Tahoma"/>
      <w:sz w:val="16"/>
      <w:szCs w:val="16"/>
    </w:rPr>
  </w:style>
  <w:style w:type="character" w:styleId="CommentReference">
    <w:name w:val="annotation reference"/>
    <w:basedOn w:val="DefaultParagraphFont"/>
    <w:uiPriority w:val="99"/>
    <w:semiHidden/>
    <w:unhideWhenUsed/>
    <w:rsid w:val="00A7793C"/>
    <w:rPr>
      <w:sz w:val="16"/>
      <w:szCs w:val="16"/>
    </w:rPr>
  </w:style>
  <w:style w:type="paragraph" w:styleId="CommentText">
    <w:name w:val="annotation text"/>
    <w:basedOn w:val="Normal"/>
    <w:link w:val="CommentTextChar"/>
    <w:uiPriority w:val="99"/>
    <w:semiHidden/>
    <w:unhideWhenUsed/>
    <w:rsid w:val="00A7793C"/>
    <w:pPr>
      <w:spacing w:line="240" w:lineRule="auto"/>
    </w:pPr>
    <w:rPr>
      <w:sz w:val="20"/>
      <w:szCs w:val="20"/>
    </w:rPr>
  </w:style>
  <w:style w:type="character" w:customStyle="1" w:styleId="CommentTextChar">
    <w:name w:val="Comment Text Char"/>
    <w:basedOn w:val="DefaultParagraphFont"/>
    <w:link w:val="CommentText"/>
    <w:uiPriority w:val="99"/>
    <w:semiHidden/>
    <w:rsid w:val="00A7793C"/>
    <w:rPr>
      <w:sz w:val="20"/>
      <w:szCs w:val="20"/>
    </w:rPr>
  </w:style>
  <w:style w:type="paragraph" w:styleId="CommentSubject">
    <w:name w:val="annotation subject"/>
    <w:basedOn w:val="CommentText"/>
    <w:next w:val="CommentText"/>
    <w:link w:val="CommentSubjectChar"/>
    <w:uiPriority w:val="99"/>
    <w:semiHidden/>
    <w:unhideWhenUsed/>
    <w:rsid w:val="00A7793C"/>
    <w:rPr>
      <w:b/>
      <w:bCs/>
    </w:rPr>
  </w:style>
  <w:style w:type="character" w:customStyle="1" w:styleId="CommentSubjectChar">
    <w:name w:val="Comment Subject Char"/>
    <w:basedOn w:val="CommentTextChar"/>
    <w:link w:val="CommentSubject"/>
    <w:uiPriority w:val="99"/>
    <w:semiHidden/>
    <w:rsid w:val="00A7793C"/>
    <w:rPr>
      <w:b/>
      <w:bCs/>
      <w:sz w:val="20"/>
      <w:szCs w:val="20"/>
    </w:rPr>
  </w:style>
  <w:style w:type="character" w:customStyle="1" w:styleId="hps">
    <w:name w:val="hps"/>
    <w:basedOn w:val="DefaultParagraphFont"/>
    <w:rsid w:val="00AE7E56"/>
  </w:style>
  <w:style w:type="character" w:styleId="Strong">
    <w:name w:val="Strong"/>
    <w:basedOn w:val="DefaultParagraphFont"/>
    <w:uiPriority w:val="22"/>
    <w:qFormat/>
    <w:rsid w:val="002A02FC"/>
    <w:rPr>
      <w:b/>
      <w:bCs/>
    </w:rPr>
  </w:style>
  <w:style w:type="paragraph" w:customStyle="1" w:styleId="Default">
    <w:name w:val="Default"/>
    <w:rsid w:val="00944F6B"/>
    <w:pPr>
      <w:autoSpaceDE w:val="0"/>
      <w:autoSpaceDN w:val="0"/>
      <w:adjustRightInd w:val="0"/>
      <w:spacing w:after="0" w:line="240" w:lineRule="auto"/>
    </w:pPr>
    <w:rPr>
      <w:rFonts w:ascii="Arial" w:hAnsi="Arial" w:cs="Arial"/>
      <w:color w:val="000000"/>
      <w:sz w:val="24"/>
      <w:szCs w:val="24"/>
      <w:lang w:val="en-US"/>
    </w:rPr>
  </w:style>
  <w:style w:type="character" w:styleId="FootnoteReference">
    <w:name w:val="footnote reference"/>
    <w:semiHidden/>
    <w:rsid w:val="00CA5D70"/>
  </w:style>
  <w:style w:type="paragraph" w:styleId="Header">
    <w:name w:val="header"/>
    <w:basedOn w:val="Normal"/>
    <w:link w:val="HeaderChar"/>
    <w:uiPriority w:val="99"/>
    <w:unhideWhenUsed/>
    <w:rsid w:val="00ED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3C"/>
  </w:style>
  <w:style w:type="paragraph" w:styleId="Footer">
    <w:name w:val="footer"/>
    <w:basedOn w:val="Normal"/>
    <w:link w:val="FooterChar"/>
    <w:uiPriority w:val="99"/>
    <w:unhideWhenUsed/>
    <w:rsid w:val="00ED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7013">
      <w:bodyDiv w:val="1"/>
      <w:marLeft w:val="0"/>
      <w:marRight w:val="0"/>
      <w:marTop w:val="0"/>
      <w:marBottom w:val="0"/>
      <w:divBdr>
        <w:top w:val="none" w:sz="0" w:space="0" w:color="auto"/>
        <w:left w:val="none" w:sz="0" w:space="0" w:color="auto"/>
        <w:bottom w:val="none" w:sz="0" w:space="0" w:color="auto"/>
        <w:right w:val="none" w:sz="0" w:space="0" w:color="auto"/>
      </w:divBdr>
    </w:div>
    <w:div w:id="754739356">
      <w:bodyDiv w:val="1"/>
      <w:marLeft w:val="0"/>
      <w:marRight w:val="0"/>
      <w:marTop w:val="0"/>
      <w:marBottom w:val="0"/>
      <w:divBdr>
        <w:top w:val="none" w:sz="0" w:space="0" w:color="auto"/>
        <w:left w:val="none" w:sz="0" w:space="0" w:color="auto"/>
        <w:bottom w:val="none" w:sz="0" w:space="0" w:color="auto"/>
        <w:right w:val="none" w:sz="0" w:space="0" w:color="auto"/>
      </w:divBdr>
      <w:divsChild>
        <w:div w:id="2046363702">
          <w:marLeft w:val="0"/>
          <w:marRight w:val="0"/>
          <w:marTop w:val="0"/>
          <w:marBottom w:val="0"/>
          <w:divBdr>
            <w:top w:val="none" w:sz="0" w:space="0" w:color="auto"/>
            <w:left w:val="none" w:sz="0" w:space="0" w:color="auto"/>
            <w:bottom w:val="none" w:sz="0" w:space="0" w:color="auto"/>
            <w:right w:val="none" w:sz="0" w:space="0" w:color="auto"/>
          </w:divBdr>
        </w:div>
        <w:div w:id="1994916753">
          <w:marLeft w:val="0"/>
          <w:marRight w:val="0"/>
          <w:marTop w:val="0"/>
          <w:marBottom w:val="0"/>
          <w:divBdr>
            <w:top w:val="none" w:sz="0" w:space="0" w:color="auto"/>
            <w:left w:val="none" w:sz="0" w:space="0" w:color="auto"/>
            <w:bottom w:val="none" w:sz="0" w:space="0" w:color="auto"/>
            <w:right w:val="none" w:sz="0" w:space="0" w:color="auto"/>
          </w:divBdr>
        </w:div>
        <w:div w:id="1463769382">
          <w:marLeft w:val="0"/>
          <w:marRight w:val="0"/>
          <w:marTop w:val="0"/>
          <w:marBottom w:val="0"/>
          <w:divBdr>
            <w:top w:val="none" w:sz="0" w:space="0" w:color="auto"/>
            <w:left w:val="none" w:sz="0" w:space="0" w:color="auto"/>
            <w:bottom w:val="none" w:sz="0" w:space="0" w:color="auto"/>
            <w:right w:val="none" w:sz="0" w:space="0" w:color="auto"/>
          </w:divBdr>
        </w:div>
        <w:div w:id="955410205">
          <w:marLeft w:val="0"/>
          <w:marRight w:val="0"/>
          <w:marTop w:val="0"/>
          <w:marBottom w:val="0"/>
          <w:divBdr>
            <w:top w:val="none" w:sz="0" w:space="0" w:color="auto"/>
            <w:left w:val="none" w:sz="0" w:space="0" w:color="auto"/>
            <w:bottom w:val="none" w:sz="0" w:space="0" w:color="auto"/>
            <w:right w:val="none" w:sz="0" w:space="0" w:color="auto"/>
          </w:divBdr>
        </w:div>
        <w:div w:id="1482775433">
          <w:marLeft w:val="0"/>
          <w:marRight w:val="0"/>
          <w:marTop w:val="0"/>
          <w:marBottom w:val="0"/>
          <w:divBdr>
            <w:top w:val="none" w:sz="0" w:space="0" w:color="auto"/>
            <w:left w:val="none" w:sz="0" w:space="0" w:color="auto"/>
            <w:bottom w:val="none" w:sz="0" w:space="0" w:color="auto"/>
            <w:right w:val="none" w:sz="0" w:space="0" w:color="auto"/>
          </w:divBdr>
        </w:div>
      </w:divsChild>
    </w:div>
    <w:div w:id="1028485211">
      <w:bodyDiv w:val="1"/>
      <w:marLeft w:val="0"/>
      <w:marRight w:val="0"/>
      <w:marTop w:val="0"/>
      <w:marBottom w:val="0"/>
      <w:divBdr>
        <w:top w:val="none" w:sz="0" w:space="0" w:color="auto"/>
        <w:left w:val="none" w:sz="0" w:space="0" w:color="auto"/>
        <w:bottom w:val="none" w:sz="0" w:space="0" w:color="auto"/>
        <w:right w:val="none" w:sz="0" w:space="0" w:color="auto"/>
      </w:divBdr>
    </w:div>
    <w:div w:id="1611550747">
      <w:bodyDiv w:val="1"/>
      <w:marLeft w:val="0"/>
      <w:marRight w:val="0"/>
      <w:marTop w:val="0"/>
      <w:marBottom w:val="0"/>
      <w:divBdr>
        <w:top w:val="none" w:sz="0" w:space="0" w:color="auto"/>
        <w:left w:val="none" w:sz="0" w:space="0" w:color="auto"/>
        <w:bottom w:val="none" w:sz="0" w:space="0" w:color="auto"/>
        <w:right w:val="none" w:sz="0" w:space="0" w:color="auto"/>
      </w:divBdr>
    </w:div>
    <w:div w:id="1789735853">
      <w:bodyDiv w:val="1"/>
      <w:marLeft w:val="0"/>
      <w:marRight w:val="0"/>
      <w:marTop w:val="0"/>
      <w:marBottom w:val="0"/>
      <w:divBdr>
        <w:top w:val="none" w:sz="0" w:space="0" w:color="auto"/>
        <w:left w:val="none" w:sz="0" w:space="0" w:color="auto"/>
        <w:bottom w:val="none" w:sz="0" w:space="0" w:color="auto"/>
        <w:right w:val="none" w:sz="0" w:space="0" w:color="auto"/>
      </w:divBdr>
    </w:div>
    <w:div w:id="1862893066">
      <w:bodyDiv w:val="1"/>
      <w:marLeft w:val="0"/>
      <w:marRight w:val="0"/>
      <w:marTop w:val="0"/>
      <w:marBottom w:val="0"/>
      <w:divBdr>
        <w:top w:val="none" w:sz="0" w:space="0" w:color="auto"/>
        <w:left w:val="none" w:sz="0" w:space="0" w:color="auto"/>
        <w:bottom w:val="none" w:sz="0" w:space="0" w:color="auto"/>
        <w:right w:val="none" w:sz="0" w:space="0" w:color="auto"/>
      </w:divBdr>
      <w:divsChild>
        <w:div w:id="503931874">
          <w:marLeft w:val="0"/>
          <w:marRight w:val="0"/>
          <w:marTop w:val="0"/>
          <w:marBottom w:val="0"/>
          <w:divBdr>
            <w:top w:val="none" w:sz="0" w:space="0" w:color="auto"/>
            <w:left w:val="none" w:sz="0" w:space="0" w:color="auto"/>
            <w:bottom w:val="none" w:sz="0" w:space="0" w:color="auto"/>
            <w:right w:val="none" w:sz="0" w:space="0" w:color="auto"/>
          </w:divBdr>
          <w:divsChild>
            <w:div w:id="1250115245">
              <w:marLeft w:val="0"/>
              <w:marRight w:val="0"/>
              <w:marTop w:val="0"/>
              <w:marBottom w:val="0"/>
              <w:divBdr>
                <w:top w:val="none" w:sz="0" w:space="0" w:color="auto"/>
                <w:left w:val="none" w:sz="0" w:space="0" w:color="auto"/>
                <w:bottom w:val="none" w:sz="0" w:space="0" w:color="auto"/>
                <w:right w:val="none" w:sz="0" w:space="0" w:color="auto"/>
              </w:divBdr>
              <w:divsChild>
                <w:div w:id="898511851">
                  <w:marLeft w:val="0"/>
                  <w:marRight w:val="0"/>
                  <w:marTop w:val="0"/>
                  <w:marBottom w:val="0"/>
                  <w:divBdr>
                    <w:top w:val="none" w:sz="0" w:space="0" w:color="auto"/>
                    <w:left w:val="none" w:sz="0" w:space="0" w:color="auto"/>
                    <w:bottom w:val="none" w:sz="0" w:space="0" w:color="auto"/>
                    <w:right w:val="none" w:sz="0" w:space="0" w:color="auto"/>
                  </w:divBdr>
                  <w:divsChild>
                    <w:div w:id="275648408">
                      <w:marLeft w:val="0"/>
                      <w:marRight w:val="0"/>
                      <w:marTop w:val="0"/>
                      <w:marBottom w:val="0"/>
                      <w:divBdr>
                        <w:top w:val="none" w:sz="0" w:space="0" w:color="auto"/>
                        <w:left w:val="none" w:sz="0" w:space="0" w:color="auto"/>
                        <w:bottom w:val="none" w:sz="0" w:space="0" w:color="auto"/>
                        <w:right w:val="none" w:sz="0" w:space="0" w:color="auto"/>
                      </w:divBdr>
                      <w:divsChild>
                        <w:div w:id="1089615052">
                          <w:marLeft w:val="0"/>
                          <w:marRight w:val="0"/>
                          <w:marTop w:val="0"/>
                          <w:marBottom w:val="0"/>
                          <w:divBdr>
                            <w:top w:val="none" w:sz="0" w:space="0" w:color="auto"/>
                            <w:left w:val="none" w:sz="0" w:space="0" w:color="auto"/>
                            <w:bottom w:val="none" w:sz="0" w:space="0" w:color="auto"/>
                            <w:right w:val="none" w:sz="0" w:space="0" w:color="auto"/>
                          </w:divBdr>
                          <w:divsChild>
                            <w:div w:id="684481204">
                              <w:marLeft w:val="0"/>
                              <w:marRight w:val="0"/>
                              <w:marTop w:val="0"/>
                              <w:marBottom w:val="0"/>
                              <w:divBdr>
                                <w:top w:val="none" w:sz="0" w:space="0" w:color="auto"/>
                                <w:left w:val="none" w:sz="0" w:space="0" w:color="auto"/>
                                <w:bottom w:val="none" w:sz="0" w:space="0" w:color="auto"/>
                                <w:right w:val="none" w:sz="0" w:space="0" w:color="auto"/>
                              </w:divBdr>
                              <w:divsChild>
                                <w:div w:id="1222254952">
                                  <w:marLeft w:val="0"/>
                                  <w:marRight w:val="0"/>
                                  <w:marTop w:val="0"/>
                                  <w:marBottom w:val="0"/>
                                  <w:divBdr>
                                    <w:top w:val="none" w:sz="0" w:space="0" w:color="auto"/>
                                    <w:left w:val="none" w:sz="0" w:space="0" w:color="auto"/>
                                    <w:bottom w:val="none" w:sz="0" w:space="0" w:color="auto"/>
                                    <w:right w:val="none" w:sz="0" w:space="0" w:color="auto"/>
                                  </w:divBdr>
                                  <w:divsChild>
                                    <w:div w:id="1216501735">
                                      <w:marLeft w:val="60"/>
                                      <w:marRight w:val="0"/>
                                      <w:marTop w:val="0"/>
                                      <w:marBottom w:val="0"/>
                                      <w:divBdr>
                                        <w:top w:val="none" w:sz="0" w:space="0" w:color="auto"/>
                                        <w:left w:val="none" w:sz="0" w:space="0" w:color="auto"/>
                                        <w:bottom w:val="none" w:sz="0" w:space="0" w:color="auto"/>
                                        <w:right w:val="none" w:sz="0" w:space="0" w:color="auto"/>
                                      </w:divBdr>
                                      <w:divsChild>
                                        <w:div w:id="1072628671">
                                          <w:marLeft w:val="0"/>
                                          <w:marRight w:val="0"/>
                                          <w:marTop w:val="0"/>
                                          <w:marBottom w:val="0"/>
                                          <w:divBdr>
                                            <w:top w:val="none" w:sz="0" w:space="0" w:color="auto"/>
                                            <w:left w:val="none" w:sz="0" w:space="0" w:color="auto"/>
                                            <w:bottom w:val="none" w:sz="0" w:space="0" w:color="auto"/>
                                            <w:right w:val="none" w:sz="0" w:space="0" w:color="auto"/>
                                          </w:divBdr>
                                          <w:divsChild>
                                            <w:div w:id="632322745">
                                              <w:marLeft w:val="0"/>
                                              <w:marRight w:val="0"/>
                                              <w:marTop w:val="0"/>
                                              <w:marBottom w:val="120"/>
                                              <w:divBdr>
                                                <w:top w:val="single" w:sz="6" w:space="0" w:color="F5F5F5"/>
                                                <w:left w:val="single" w:sz="6" w:space="0" w:color="F5F5F5"/>
                                                <w:bottom w:val="single" w:sz="6" w:space="0" w:color="F5F5F5"/>
                                                <w:right w:val="single" w:sz="6" w:space="0" w:color="F5F5F5"/>
                                              </w:divBdr>
                                              <w:divsChild>
                                                <w:div w:id="34428118">
                                                  <w:marLeft w:val="0"/>
                                                  <w:marRight w:val="0"/>
                                                  <w:marTop w:val="0"/>
                                                  <w:marBottom w:val="0"/>
                                                  <w:divBdr>
                                                    <w:top w:val="none" w:sz="0" w:space="0" w:color="auto"/>
                                                    <w:left w:val="none" w:sz="0" w:space="0" w:color="auto"/>
                                                    <w:bottom w:val="none" w:sz="0" w:space="0" w:color="auto"/>
                                                    <w:right w:val="none" w:sz="0" w:space="0" w:color="auto"/>
                                                  </w:divBdr>
                                                  <w:divsChild>
                                                    <w:div w:id="5743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00054">
      <w:bodyDiv w:val="1"/>
      <w:marLeft w:val="0"/>
      <w:marRight w:val="0"/>
      <w:marTop w:val="0"/>
      <w:marBottom w:val="0"/>
      <w:divBdr>
        <w:top w:val="none" w:sz="0" w:space="0" w:color="auto"/>
        <w:left w:val="none" w:sz="0" w:space="0" w:color="auto"/>
        <w:bottom w:val="none" w:sz="0" w:space="0" w:color="auto"/>
        <w:right w:val="none" w:sz="0" w:space="0" w:color="auto"/>
      </w:divBdr>
    </w:div>
    <w:div w:id="2140682285">
      <w:bodyDiv w:val="1"/>
      <w:marLeft w:val="0"/>
      <w:marRight w:val="0"/>
      <w:marTop w:val="0"/>
      <w:marBottom w:val="0"/>
      <w:divBdr>
        <w:top w:val="none" w:sz="0" w:space="0" w:color="auto"/>
        <w:left w:val="none" w:sz="0" w:space="0" w:color="auto"/>
        <w:bottom w:val="none" w:sz="0" w:space="0" w:color="auto"/>
        <w:right w:val="none" w:sz="0" w:space="0" w:color="auto"/>
      </w:divBdr>
      <w:divsChild>
        <w:div w:id="308444867">
          <w:marLeft w:val="0"/>
          <w:marRight w:val="0"/>
          <w:marTop w:val="0"/>
          <w:marBottom w:val="0"/>
          <w:divBdr>
            <w:top w:val="none" w:sz="0" w:space="0" w:color="auto"/>
            <w:left w:val="none" w:sz="0" w:space="0" w:color="auto"/>
            <w:bottom w:val="none" w:sz="0" w:space="0" w:color="auto"/>
            <w:right w:val="none" w:sz="0" w:space="0" w:color="auto"/>
          </w:divBdr>
        </w:div>
        <w:div w:id="1000742579">
          <w:marLeft w:val="0"/>
          <w:marRight w:val="0"/>
          <w:marTop w:val="0"/>
          <w:marBottom w:val="0"/>
          <w:divBdr>
            <w:top w:val="none" w:sz="0" w:space="0" w:color="auto"/>
            <w:left w:val="none" w:sz="0" w:space="0" w:color="auto"/>
            <w:bottom w:val="none" w:sz="0" w:space="0" w:color="auto"/>
            <w:right w:val="none" w:sz="0" w:space="0" w:color="auto"/>
          </w:divBdr>
        </w:div>
        <w:div w:id="98062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3830-67B1-46F7-9CC1-A03D050B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1932</Words>
  <Characters>11015</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LF</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 Alban</dc:creator>
  <cp:lastModifiedBy>ITS</cp:lastModifiedBy>
  <cp:revision>3</cp:revision>
  <cp:lastPrinted>2016-11-25T13:16:00Z</cp:lastPrinted>
  <dcterms:created xsi:type="dcterms:W3CDTF">2017-01-04T19:48:00Z</dcterms:created>
  <dcterms:modified xsi:type="dcterms:W3CDTF">2017-03-22T16:51:00Z</dcterms:modified>
</cp:coreProperties>
</file>